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B9" w:rsidRPr="00F677CF" w:rsidRDefault="00100B65" w:rsidP="00F677CF">
      <w:pPr>
        <w:tabs>
          <w:tab w:val="left" w:pos="8931"/>
        </w:tabs>
        <w:spacing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val="ru-RU" w:eastAsia="zh-CN" w:bidi="hi-IN"/>
        </w:rPr>
      </w:pPr>
      <w:bookmarkStart w:id="0" w:name="block-25967979"/>
      <w:r w:rsidRPr="00F677C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="00A636B9" w:rsidRPr="00F677CF">
        <w:rPr>
          <w:rFonts w:ascii="Times New Roman" w:hAnsi="Times New Roman" w:cs="Times New Roman"/>
          <w:b/>
          <w:sz w:val="24"/>
          <w:szCs w:val="24"/>
          <w:lang w:val="ru-RU" w:eastAsia="ru-RU"/>
        </w:rPr>
        <w:t>Бюджетное общеобразовательное учреждение</w:t>
      </w:r>
    </w:p>
    <w:p w:rsidR="00A636B9" w:rsidRPr="00F677CF" w:rsidRDefault="00A636B9" w:rsidP="00F67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F677CF">
        <w:rPr>
          <w:rFonts w:ascii="Times New Roman" w:hAnsi="Times New Roman" w:cs="Times New Roman"/>
          <w:b/>
          <w:sz w:val="24"/>
          <w:szCs w:val="24"/>
          <w:lang w:val="ru-RU" w:eastAsia="ru-RU"/>
        </w:rPr>
        <w:t>Троснянского</w:t>
      </w:r>
      <w:proofErr w:type="spellEnd"/>
      <w:r w:rsidRPr="00F677C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района Орловской области</w:t>
      </w:r>
    </w:p>
    <w:p w:rsidR="00A636B9" w:rsidRPr="00F677CF" w:rsidRDefault="00A636B9" w:rsidP="00F67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77C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677CF">
        <w:rPr>
          <w:rFonts w:ascii="Times New Roman" w:hAnsi="Times New Roman" w:cs="Times New Roman"/>
          <w:b/>
          <w:sz w:val="24"/>
          <w:szCs w:val="24"/>
          <w:lang w:eastAsia="ru-RU"/>
        </w:rPr>
        <w:t>Никольская</w:t>
      </w:r>
      <w:proofErr w:type="spellEnd"/>
      <w:r w:rsidRPr="00F677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77CF">
        <w:rPr>
          <w:rFonts w:ascii="Times New Roman" w:hAnsi="Times New Roman" w:cs="Times New Roman"/>
          <w:b/>
          <w:sz w:val="24"/>
          <w:szCs w:val="24"/>
          <w:lang w:eastAsia="ru-RU"/>
        </w:rPr>
        <w:t>средняя</w:t>
      </w:r>
      <w:proofErr w:type="spellEnd"/>
      <w:r w:rsidRPr="00F677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77CF">
        <w:rPr>
          <w:rFonts w:ascii="Times New Roman" w:hAnsi="Times New Roman" w:cs="Times New Roman"/>
          <w:b/>
          <w:sz w:val="24"/>
          <w:szCs w:val="24"/>
          <w:lang w:eastAsia="ru-RU"/>
        </w:rPr>
        <w:t>общеобразовательная</w:t>
      </w:r>
      <w:proofErr w:type="spellEnd"/>
      <w:r w:rsidRPr="00F677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77CF">
        <w:rPr>
          <w:rFonts w:ascii="Times New Roman" w:hAnsi="Times New Roman" w:cs="Times New Roman"/>
          <w:b/>
          <w:sz w:val="24"/>
          <w:szCs w:val="24"/>
          <w:lang w:eastAsia="ru-RU"/>
        </w:rPr>
        <w:t>школа</w:t>
      </w:r>
      <w:proofErr w:type="spellEnd"/>
      <w:r w:rsidRPr="00F677C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636B9" w:rsidRPr="00F677CF" w:rsidRDefault="00A636B9" w:rsidP="00F677CF">
      <w:pPr>
        <w:spacing w:before="3" w:line="240" w:lineRule="auto"/>
        <w:rPr>
          <w:rFonts w:ascii="Times New Roman" w:hAnsi="Times New Roman" w:cs="Times New Roman"/>
          <w:sz w:val="28"/>
          <w:szCs w:val="23"/>
          <w:lang w:val="ru-RU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A636B9" w:rsidRPr="00F677CF" w:rsidTr="000B1098">
        <w:trPr>
          <w:trHeight w:val="1413"/>
        </w:trPr>
        <w:tc>
          <w:tcPr>
            <w:tcW w:w="4559" w:type="dxa"/>
          </w:tcPr>
          <w:p w:rsidR="00A636B9" w:rsidRPr="00F677CF" w:rsidRDefault="00A636B9" w:rsidP="00F677CF">
            <w:pPr>
              <w:tabs>
                <w:tab w:val="left" w:pos="2710"/>
              </w:tabs>
              <w:ind w:left="618" w:right="696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F677CF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РАССМОТРЕНО</w:t>
            </w:r>
            <w:r w:rsidRPr="00F677CF">
              <w:rPr>
                <w:rFonts w:ascii="Times New Roman" w:hAnsi="Times New Roman" w:cs="Times New Roman"/>
                <w:spacing w:val="23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на</w:t>
            </w:r>
            <w:r w:rsidRPr="00F677CF">
              <w:rPr>
                <w:rFonts w:ascii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заседании</w:t>
            </w:r>
            <w:r w:rsidRPr="00F677CF">
              <w:rPr>
                <w:rFonts w:ascii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ШМО…</w:t>
            </w:r>
          </w:p>
          <w:p w:rsidR="00A636B9" w:rsidRPr="00F677CF" w:rsidRDefault="00A636B9" w:rsidP="00F677CF">
            <w:pPr>
              <w:tabs>
                <w:tab w:val="left" w:pos="1592"/>
                <w:tab w:val="left" w:pos="2377"/>
              </w:tabs>
              <w:ind w:right="6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F677CF">
              <w:rPr>
                <w:rFonts w:ascii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«___</w:t>
            </w:r>
            <w:proofErr w:type="gramStart"/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_»_</w:t>
            </w:r>
            <w:proofErr w:type="gramEnd"/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</w:t>
            </w:r>
            <w:r w:rsidRPr="00F677CF">
              <w:rPr>
                <w:rFonts w:ascii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</w:t>
            </w:r>
            <w:r w:rsidRPr="00F677CF">
              <w:rPr>
                <w:rFonts w:ascii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F677CF">
              <w:rPr>
                <w:rFonts w:ascii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F677CF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г.,</w:t>
            </w:r>
            <w:r w:rsidRPr="00F677CF">
              <w:rPr>
                <w:rFonts w:ascii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протокол</w:t>
            </w:r>
            <w:r w:rsidRPr="00F677CF">
              <w:rPr>
                <w:rFonts w:ascii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№__</w:t>
            </w:r>
          </w:p>
          <w:p w:rsidR="00A636B9" w:rsidRPr="00F677CF" w:rsidRDefault="00A636B9" w:rsidP="00F677CF">
            <w:pPr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A636B9" w:rsidRPr="00F677CF" w:rsidRDefault="00A636B9" w:rsidP="00F677CF">
            <w:pPr>
              <w:tabs>
                <w:tab w:val="left" w:leader="underscore" w:pos="2675"/>
              </w:tabs>
              <w:ind w:right="68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Председатель</w:t>
            </w:r>
            <w:r w:rsidRPr="00F677CF">
              <w:rPr>
                <w:rFonts w:ascii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МС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Ф.И.О.</w:t>
            </w:r>
          </w:p>
        </w:tc>
        <w:tc>
          <w:tcPr>
            <w:tcW w:w="4879" w:type="dxa"/>
          </w:tcPr>
          <w:p w:rsidR="00A636B9" w:rsidRPr="00F677CF" w:rsidRDefault="00A636B9" w:rsidP="00F677CF">
            <w:pPr>
              <w:tabs>
                <w:tab w:val="left" w:leader="underscore" w:pos="3185"/>
              </w:tabs>
              <w:ind w:left="266" w:right="198" w:firstLine="295"/>
              <w:rPr>
                <w:rFonts w:ascii="Times New Roman" w:hAnsi="Times New Roman" w:cs="Times New Roman"/>
                <w:sz w:val="23"/>
                <w:lang w:val="ru-RU"/>
              </w:rPr>
            </w:pPr>
            <w:r w:rsidRPr="00F677CF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ПРИНЯТО</w:t>
            </w:r>
            <w:r w:rsidRPr="00F677CF">
              <w:rPr>
                <w:rFonts w:ascii="Times New Roman" w:hAnsi="Times New Roman" w:cs="Times New Roman"/>
                <w:spacing w:val="18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решением</w:t>
            </w:r>
            <w:r w:rsidRPr="00F677CF">
              <w:rPr>
                <w:rFonts w:ascii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Педагогического</w:t>
            </w:r>
            <w:r w:rsidRPr="00F677CF">
              <w:rPr>
                <w:rFonts w:ascii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совета</w:t>
            </w:r>
            <w:r w:rsidRPr="00F677CF">
              <w:rPr>
                <w:rFonts w:ascii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F677CF">
              <w:rPr>
                <w:rFonts w:ascii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«___</w:t>
            </w:r>
            <w:proofErr w:type="gramStart"/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_»_</w:t>
            </w:r>
            <w:proofErr w:type="gramEnd"/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20</w:t>
            </w:r>
            <w:r w:rsidRPr="00F677CF">
              <w:rPr>
                <w:rFonts w:ascii="Times New Roman" w:hAnsi="Times New Roman" w:cs="Times New Roman"/>
                <w:spacing w:val="52"/>
                <w:w w:val="105"/>
                <w:sz w:val="23"/>
                <w:u w:val="single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г.,</w:t>
            </w:r>
          </w:p>
          <w:p w:rsidR="00A636B9" w:rsidRPr="00F677CF" w:rsidRDefault="00A636B9" w:rsidP="00F677CF">
            <w:pPr>
              <w:ind w:left="266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F677CF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протокол</w:t>
            </w:r>
            <w:proofErr w:type="spellEnd"/>
            <w:r w:rsidRPr="00F677CF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F677CF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№__</w:t>
            </w:r>
          </w:p>
        </w:tc>
      </w:tr>
      <w:tr w:rsidR="00A636B9" w:rsidRPr="00282862" w:rsidTr="000B1098">
        <w:trPr>
          <w:trHeight w:val="1679"/>
        </w:trPr>
        <w:tc>
          <w:tcPr>
            <w:tcW w:w="4559" w:type="dxa"/>
          </w:tcPr>
          <w:p w:rsidR="00A636B9" w:rsidRPr="00F677CF" w:rsidRDefault="00A636B9" w:rsidP="00F677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9" w:type="dxa"/>
          </w:tcPr>
          <w:p w:rsidR="00A636B9" w:rsidRPr="00F677CF" w:rsidRDefault="00A636B9" w:rsidP="00F677CF">
            <w:pPr>
              <w:tabs>
                <w:tab w:val="left" w:pos="1511"/>
              </w:tabs>
              <w:spacing w:before="38"/>
              <w:ind w:left="814" w:right="27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F677CF">
              <w:rPr>
                <w:rFonts w:ascii="Times New Roman" w:hAnsi="Times New Roman" w:cs="Times New Roman"/>
                <w:sz w:val="23"/>
                <w:lang w:val="ru-RU"/>
              </w:rPr>
              <w:t>УТВЕРЖДЕНО:</w:t>
            </w:r>
            <w:r w:rsidRPr="00F677CF">
              <w:rPr>
                <w:rFonts w:ascii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sz w:val="23"/>
                <w:lang w:val="ru-RU"/>
              </w:rPr>
              <w:t>приказом</w:t>
            </w:r>
            <w:r w:rsidRPr="00F677CF">
              <w:rPr>
                <w:rFonts w:ascii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sz w:val="23"/>
                <w:lang w:val="ru-RU"/>
              </w:rPr>
              <w:t>директора</w:t>
            </w:r>
            <w:r w:rsidRPr="00F677CF">
              <w:rPr>
                <w:rFonts w:ascii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F677CF">
              <w:rPr>
                <w:rFonts w:ascii="Times New Roman" w:hAnsi="Times New Roman" w:cs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»</w:t>
            </w:r>
            <w:r w:rsidRPr="00F677CF">
              <w:rPr>
                <w:rFonts w:ascii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_______</w:t>
            </w:r>
            <w:r w:rsidRPr="00F677CF">
              <w:rPr>
                <w:rFonts w:ascii="Times New Roman" w:hAnsi="Times New Roman" w:cs="Times New Roman"/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</w:t>
            </w:r>
            <w:r w:rsidRPr="00F677CF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F677CF">
              <w:rPr>
                <w:rFonts w:ascii="Times New Roman" w:hAnsi="Times New Roman" w:cs="Times New Roman"/>
                <w:spacing w:val="51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г.,</w:t>
            </w:r>
            <w:r w:rsidRPr="00F677CF">
              <w:rPr>
                <w:rFonts w:ascii="Times New Roman" w:hAnsi="Times New Roman" w:cs="Times New Roman"/>
                <w:spacing w:val="57"/>
                <w:w w:val="105"/>
                <w:sz w:val="23"/>
                <w:lang w:val="ru-RU"/>
              </w:rPr>
              <w:t xml:space="preserve"> 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№</w:t>
            </w:r>
          </w:p>
          <w:p w:rsidR="00A636B9" w:rsidRPr="00F677CF" w:rsidRDefault="00A636B9" w:rsidP="00F677CF">
            <w:pPr>
              <w:spacing w:before="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36B9" w:rsidRPr="00F677CF" w:rsidRDefault="00A636B9" w:rsidP="00F677CF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Директор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_____</w:t>
            </w: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/</w:t>
            </w:r>
            <w:proofErr w:type="spellStart"/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Е.И.Ченская</w:t>
            </w:r>
            <w:proofErr w:type="spellEnd"/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/</w:t>
            </w:r>
          </w:p>
          <w:p w:rsidR="00A636B9" w:rsidRPr="00F677CF" w:rsidRDefault="00A636B9" w:rsidP="00F677CF">
            <w:pPr>
              <w:spacing w:before="6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36B9" w:rsidRPr="00F677CF" w:rsidRDefault="00A636B9" w:rsidP="00F677CF">
            <w:pPr>
              <w:ind w:left="806" w:right="27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F677CF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М.П.</w:t>
            </w:r>
          </w:p>
        </w:tc>
      </w:tr>
    </w:tbl>
    <w:p w:rsidR="00A636B9" w:rsidRPr="00F677CF" w:rsidRDefault="00A636B9" w:rsidP="00F677CF">
      <w:pPr>
        <w:spacing w:before="6" w:line="240" w:lineRule="auto"/>
        <w:rPr>
          <w:rFonts w:ascii="Times New Roman" w:hAnsi="Times New Roman" w:cs="Times New Roman"/>
          <w:sz w:val="24"/>
          <w:szCs w:val="23"/>
          <w:lang w:val="ru-RU"/>
        </w:rPr>
      </w:pPr>
    </w:p>
    <w:p w:rsidR="00A636B9" w:rsidRPr="00F677CF" w:rsidRDefault="00A636B9" w:rsidP="00F677CF">
      <w:pPr>
        <w:spacing w:before="86" w:line="240" w:lineRule="auto"/>
        <w:ind w:left="472" w:right="1051"/>
        <w:jc w:val="center"/>
        <w:rPr>
          <w:rFonts w:ascii="Times New Roman" w:hAnsi="Times New Roman" w:cs="Times New Roman"/>
          <w:i/>
          <w:sz w:val="40"/>
          <w:lang w:val="ru-RU"/>
        </w:rPr>
      </w:pPr>
      <w:r w:rsidRPr="00F677CF">
        <w:rPr>
          <w:rFonts w:ascii="Times New Roman" w:hAnsi="Times New Roman" w:cs="Times New Roman"/>
          <w:i/>
          <w:sz w:val="40"/>
          <w:lang w:val="ru-RU"/>
        </w:rPr>
        <w:t>РАБОЧАЯ</w:t>
      </w:r>
      <w:r w:rsidRPr="00F677CF">
        <w:rPr>
          <w:rFonts w:ascii="Times New Roman" w:hAnsi="Times New Roman" w:cs="Times New Roman"/>
          <w:i/>
          <w:spacing w:val="3"/>
          <w:sz w:val="40"/>
          <w:lang w:val="ru-RU"/>
        </w:rPr>
        <w:t xml:space="preserve"> </w:t>
      </w:r>
      <w:r w:rsidRPr="00F677CF">
        <w:rPr>
          <w:rFonts w:ascii="Times New Roman" w:hAnsi="Times New Roman" w:cs="Times New Roman"/>
          <w:i/>
          <w:sz w:val="40"/>
          <w:lang w:val="ru-RU"/>
        </w:rPr>
        <w:t>ПРОГРАММА</w:t>
      </w:r>
    </w:p>
    <w:p w:rsidR="00A636B9" w:rsidRPr="00F677CF" w:rsidRDefault="00A636B9" w:rsidP="00F677CF">
      <w:pPr>
        <w:spacing w:line="240" w:lineRule="auto"/>
        <w:rPr>
          <w:rFonts w:ascii="Times New Roman" w:hAnsi="Times New Roman" w:cs="Times New Roman"/>
          <w:i/>
          <w:sz w:val="20"/>
          <w:szCs w:val="23"/>
          <w:lang w:val="ru-RU"/>
        </w:rPr>
      </w:pPr>
    </w:p>
    <w:p w:rsidR="00A636B9" w:rsidRPr="003A48FA" w:rsidRDefault="00F677CF" w:rsidP="00F677CF">
      <w:pPr>
        <w:tabs>
          <w:tab w:val="left" w:pos="809"/>
          <w:tab w:val="left" w:pos="9499"/>
        </w:tabs>
        <w:spacing w:before="234" w:line="240" w:lineRule="auto"/>
        <w:ind w:left="235"/>
        <w:rPr>
          <w:rFonts w:ascii="Times New Roman" w:hAnsi="Times New Roman" w:cs="Times New Roman"/>
          <w:b/>
          <w:sz w:val="36"/>
          <w:lang w:val="ru-RU"/>
        </w:rPr>
      </w:pPr>
      <w:r w:rsidRPr="00F677CF">
        <w:rPr>
          <w:rFonts w:ascii="Times New Roman" w:hAnsi="Times New Roman" w:cs="Times New Roman"/>
          <w:sz w:val="28"/>
          <w:lang w:val="ru-RU"/>
        </w:rPr>
        <w:t xml:space="preserve">по </w:t>
      </w:r>
      <w:r w:rsidRPr="003A48FA">
        <w:rPr>
          <w:rFonts w:ascii="Times New Roman" w:hAnsi="Times New Roman" w:cs="Times New Roman"/>
          <w:b/>
          <w:sz w:val="28"/>
          <w:lang w:val="ru-RU"/>
        </w:rPr>
        <w:t>иностранному языку (английский)</w:t>
      </w:r>
    </w:p>
    <w:p w:rsidR="00A636B9" w:rsidRPr="003A48FA" w:rsidRDefault="00A636B9" w:rsidP="00F677CF">
      <w:pPr>
        <w:tabs>
          <w:tab w:val="left" w:pos="9470"/>
        </w:tabs>
        <w:spacing w:before="77" w:line="240" w:lineRule="auto"/>
        <w:ind w:left="235"/>
        <w:rPr>
          <w:rFonts w:ascii="Times New Roman" w:hAnsi="Times New Roman" w:cs="Times New Roman"/>
          <w:b/>
          <w:sz w:val="28"/>
          <w:lang w:val="ru-RU"/>
        </w:rPr>
      </w:pPr>
      <w:r w:rsidRPr="00F677CF">
        <w:rPr>
          <w:rFonts w:ascii="Times New Roman" w:hAnsi="Times New Roman" w:cs="Times New Roman"/>
          <w:spacing w:val="-1"/>
          <w:sz w:val="28"/>
          <w:lang w:val="ru-RU"/>
        </w:rPr>
        <w:t>Уровень</w:t>
      </w:r>
      <w:r w:rsidRPr="00F677CF">
        <w:rPr>
          <w:rFonts w:ascii="Times New Roman" w:hAnsi="Times New Roman" w:cs="Times New Roman"/>
          <w:spacing w:val="-13"/>
          <w:sz w:val="28"/>
          <w:lang w:val="ru-RU"/>
        </w:rPr>
        <w:t xml:space="preserve"> </w:t>
      </w:r>
      <w:r w:rsidRPr="00F677CF">
        <w:rPr>
          <w:rFonts w:ascii="Times New Roman" w:hAnsi="Times New Roman" w:cs="Times New Roman"/>
          <w:sz w:val="28"/>
          <w:lang w:val="ru-RU"/>
        </w:rPr>
        <w:t>общего</w:t>
      </w:r>
      <w:r w:rsidRPr="00F677CF">
        <w:rPr>
          <w:rFonts w:ascii="Times New Roman" w:hAnsi="Times New Roman" w:cs="Times New Roman"/>
          <w:spacing w:val="-18"/>
          <w:sz w:val="28"/>
          <w:lang w:val="ru-RU"/>
        </w:rPr>
        <w:t xml:space="preserve"> </w:t>
      </w:r>
      <w:proofErr w:type="gramStart"/>
      <w:r w:rsidRPr="00F677CF">
        <w:rPr>
          <w:rFonts w:ascii="Times New Roman" w:hAnsi="Times New Roman" w:cs="Times New Roman"/>
          <w:sz w:val="28"/>
          <w:lang w:val="ru-RU"/>
        </w:rPr>
        <w:t>образован</w:t>
      </w:r>
      <w:r w:rsidR="00F677CF" w:rsidRPr="00F677CF">
        <w:rPr>
          <w:rFonts w:ascii="Times New Roman" w:hAnsi="Times New Roman" w:cs="Times New Roman"/>
          <w:sz w:val="28"/>
          <w:lang w:val="ru-RU"/>
        </w:rPr>
        <w:t xml:space="preserve">ия  </w:t>
      </w:r>
      <w:r w:rsidR="00F677CF" w:rsidRPr="003A48FA">
        <w:rPr>
          <w:rFonts w:ascii="Times New Roman" w:hAnsi="Times New Roman" w:cs="Times New Roman"/>
          <w:b/>
          <w:sz w:val="28"/>
          <w:lang w:val="ru-RU"/>
        </w:rPr>
        <w:t>среднее</w:t>
      </w:r>
      <w:proofErr w:type="gramEnd"/>
    </w:p>
    <w:p w:rsidR="00A636B9" w:rsidRPr="00F677CF" w:rsidRDefault="00A636B9" w:rsidP="00F677CF">
      <w:pPr>
        <w:spacing w:before="11" w:line="240" w:lineRule="auto"/>
        <w:rPr>
          <w:rFonts w:ascii="Times New Roman" w:hAnsi="Times New Roman" w:cs="Times New Roman"/>
          <w:sz w:val="8"/>
          <w:szCs w:val="23"/>
          <w:lang w:val="ru-RU"/>
        </w:rPr>
      </w:pPr>
    </w:p>
    <w:p w:rsidR="00A636B9" w:rsidRPr="003A48FA" w:rsidRDefault="00A636B9" w:rsidP="000E3111">
      <w:pPr>
        <w:tabs>
          <w:tab w:val="left" w:pos="9218"/>
        </w:tabs>
        <w:spacing w:before="2" w:line="240" w:lineRule="auto"/>
        <w:ind w:left="235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77CF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F677C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77CF">
        <w:rPr>
          <w:rFonts w:ascii="Times New Roman" w:hAnsi="Times New Roman" w:cs="Times New Roman"/>
          <w:sz w:val="28"/>
          <w:szCs w:val="28"/>
          <w:lang w:val="ru-RU"/>
        </w:rPr>
        <w:t>разработана</w:t>
      </w:r>
      <w:r w:rsidRPr="00F677C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77C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677C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77CF">
        <w:rPr>
          <w:rFonts w:ascii="Times New Roman" w:hAnsi="Times New Roman" w:cs="Times New Roman"/>
          <w:sz w:val="28"/>
          <w:szCs w:val="28"/>
          <w:lang w:val="ru-RU"/>
        </w:rPr>
        <w:t>осн</w:t>
      </w:r>
      <w:r w:rsidR="000E3111">
        <w:rPr>
          <w:rFonts w:ascii="Times New Roman" w:hAnsi="Times New Roman" w:cs="Times New Roman"/>
          <w:sz w:val="28"/>
          <w:szCs w:val="28"/>
          <w:lang w:val="ru-RU"/>
        </w:rPr>
        <w:t xml:space="preserve">ове </w:t>
      </w:r>
      <w:r w:rsidR="000E3111" w:rsidRPr="003A48FA">
        <w:rPr>
          <w:rFonts w:ascii="Times New Roman" w:hAnsi="Times New Roman" w:cs="Times New Roman"/>
          <w:b/>
          <w:sz w:val="28"/>
          <w:szCs w:val="28"/>
          <w:lang w:val="ru-RU"/>
        </w:rPr>
        <w:t>федерально</w:t>
      </w:r>
      <w:r w:rsidR="003A4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</w:t>
      </w:r>
      <w:r w:rsidR="00282862">
        <w:rPr>
          <w:rFonts w:ascii="Times New Roman" w:hAnsi="Times New Roman" w:cs="Times New Roman"/>
          <w:b/>
          <w:sz w:val="28"/>
          <w:szCs w:val="28"/>
          <w:lang w:val="ru-RU"/>
        </w:rPr>
        <w:t>рабочей</w:t>
      </w:r>
      <w:r w:rsidR="003A4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3A4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программы </w:t>
      </w:r>
      <w:r w:rsidR="000E3111" w:rsidRPr="003A4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СОО</w:t>
      </w:r>
      <w:proofErr w:type="gramEnd"/>
      <w:r w:rsidR="000E3111" w:rsidRPr="003A4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иностранному языку</w:t>
      </w:r>
    </w:p>
    <w:p w:rsidR="00A636B9" w:rsidRPr="00F677CF" w:rsidRDefault="00A636B9" w:rsidP="00F677CF">
      <w:pPr>
        <w:spacing w:before="11" w:line="240" w:lineRule="auto"/>
        <w:rPr>
          <w:rFonts w:ascii="Times New Roman" w:hAnsi="Times New Roman" w:cs="Times New Roman"/>
          <w:sz w:val="27"/>
          <w:szCs w:val="23"/>
          <w:lang w:val="ru-RU"/>
        </w:rPr>
      </w:pPr>
    </w:p>
    <w:p w:rsidR="00A636B9" w:rsidRPr="000E3111" w:rsidRDefault="000E3111" w:rsidP="000E3111">
      <w:pPr>
        <w:tabs>
          <w:tab w:val="left" w:pos="8870"/>
        </w:tabs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</w:t>
      </w:r>
      <w:r w:rsidR="00A636B9" w:rsidRPr="003A48F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Кононыхина Е.С.</w:t>
      </w:r>
    </w:p>
    <w:p w:rsidR="00A636B9" w:rsidRPr="000E3111" w:rsidRDefault="00A636B9" w:rsidP="00F677CF">
      <w:pPr>
        <w:spacing w:before="7" w:line="240" w:lineRule="auto"/>
        <w:rPr>
          <w:rFonts w:ascii="Times New Roman" w:hAnsi="Times New Roman" w:cs="Times New Roman"/>
          <w:b/>
          <w:sz w:val="16"/>
          <w:szCs w:val="23"/>
          <w:lang w:val="ru-RU"/>
        </w:rPr>
      </w:pPr>
    </w:p>
    <w:p w:rsidR="00A636B9" w:rsidRPr="00F677CF" w:rsidRDefault="00A636B9" w:rsidP="00F677CF">
      <w:pPr>
        <w:spacing w:before="98" w:line="240" w:lineRule="auto"/>
        <w:ind w:right="1116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F677CF">
        <w:rPr>
          <w:rFonts w:ascii="Times New Roman" w:hAnsi="Times New Roman" w:cs="Times New Roman"/>
          <w:w w:val="105"/>
          <w:sz w:val="23"/>
          <w:szCs w:val="23"/>
          <w:lang w:val="ru-RU"/>
        </w:rPr>
        <w:t>СОГЛАСОВАНО</w:t>
      </w:r>
    </w:p>
    <w:p w:rsidR="00F677CF" w:rsidRPr="00F677CF" w:rsidRDefault="00A636B9" w:rsidP="00F677CF">
      <w:pPr>
        <w:spacing w:before="9" w:line="240" w:lineRule="auto"/>
        <w:ind w:left="6560"/>
        <w:rPr>
          <w:rFonts w:ascii="Times New Roman" w:hAnsi="Times New Roman" w:cs="Times New Roman"/>
          <w:w w:val="105"/>
          <w:sz w:val="23"/>
          <w:szCs w:val="23"/>
          <w:lang w:val="ru-RU"/>
        </w:rPr>
      </w:pPr>
      <w:r w:rsidRPr="00F677CF">
        <w:rPr>
          <w:rFonts w:ascii="Times New Roman" w:hAnsi="Times New Roman" w:cs="Times New Roman"/>
          <w:spacing w:val="-1"/>
          <w:w w:val="105"/>
          <w:sz w:val="23"/>
          <w:szCs w:val="23"/>
          <w:lang w:val="ru-RU"/>
        </w:rPr>
        <w:t>Заместитель</w:t>
      </w:r>
      <w:r w:rsidRPr="00F677CF">
        <w:rPr>
          <w:rFonts w:ascii="Times New Roman" w:hAnsi="Times New Roman" w:cs="Times New Roman"/>
          <w:spacing w:val="-12"/>
          <w:w w:val="105"/>
          <w:sz w:val="23"/>
          <w:szCs w:val="23"/>
          <w:lang w:val="ru-RU"/>
        </w:rPr>
        <w:t xml:space="preserve"> </w:t>
      </w:r>
      <w:r w:rsidRPr="00F677CF">
        <w:rPr>
          <w:rFonts w:ascii="Times New Roman" w:hAnsi="Times New Roman" w:cs="Times New Roman"/>
          <w:w w:val="105"/>
          <w:sz w:val="23"/>
          <w:szCs w:val="23"/>
          <w:lang w:val="ru-RU"/>
        </w:rPr>
        <w:t>директора</w:t>
      </w:r>
      <w:r w:rsidRPr="00F677CF">
        <w:rPr>
          <w:rFonts w:ascii="Times New Roman" w:hAnsi="Times New Roman" w:cs="Times New Roman"/>
          <w:spacing w:val="-9"/>
          <w:w w:val="105"/>
          <w:sz w:val="23"/>
          <w:szCs w:val="23"/>
          <w:lang w:val="ru-RU"/>
        </w:rPr>
        <w:t xml:space="preserve"> </w:t>
      </w:r>
      <w:r w:rsidRPr="00F677CF">
        <w:rPr>
          <w:rFonts w:ascii="Times New Roman" w:hAnsi="Times New Roman" w:cs="Times New Roman"/>
          <w:w w:val="105"/>
          <w:sz w:val="23"/>
          <w:szCs w:val="23"/>
          <w:lang w:val="ru-RU"/>
        </w:rPr>
        <w:t>по</w:t>
      </w:r>
      <w:r w:rsidRPr="00F677CF">
        <w:rPr>
          <w:rFonts w:ascii="Times New Roman" w:hAnsi="Times New Roman" w:cs="Times New Roman"/>
          <w:spacing w:val="-9"/>
          <w:w w:val="105"/>
          <w:sz w:val="23"/>
          <w:szCs w:val="23"/>
          <w:lang w:val="ru-RU"/>
        </w:rPr>
        <w:t xml:space="preserve"> </w:t>
      </w:r>
      <w:r w:rsidRPr="00F677CF">
        <w:rPr>
          <w:rFonts w:ascii="Times New Roman" w:hAnsi="Times New Roman" w:cs="Times New Roman"/>
          <w:w w:val="105"/>
          <w:sz w:val="23"/>
          <w:szCs w:val="23"/>
          <w:lang w:val="ru-RU"/>
        </w:rPr>
        <w:t>УВР/</w:t>
      </w:r>
      <w:proofErr w:type="spellStart"/>
      <w:r w:rsidRPr="00F677CF">
        <w:rPr>
          <w:rFonts w:ascii="Times New Roman" w:hAnsi="Times New Roman" w:cs="Times New Roman"/>
          <w:w w:val="105"/>
          <w:sz w:val="23"/>
          <w:szCs w:val="23"/>
          <w:lang w:val="ru-RU"/>
        </w:rPr>
        <w:t>Ю.Е.Поликанова</w:t>
      </w:r>
      <w:proofErr w:type="spellEnd"/>
    </w:p>
    <w:p w:rsidR="00A636B9" w:rsidRPr="00F677CF" w:rsidRDefault="00A636B9" w:rsidP="00F677CF">
      <w:pPr>
        <w:spacing w:before="9" w:line="240" w:lineRule="auto"/>
        <w:ind w:left="6560"/>
        <w:rPr>
          <w:rFonts w:ascii="Times New Roman" w:hAnsi="Times New Roman" w:cs="Times New Roman"/>
          <w:sz w:val="23"/>
          <w:szCs w:val="23"/>
          <w:lang w:val="ru-RU"/>
        </w:rPr>
      </w:pPr>
      <w:r w:rsidRPr="00F677CF">
        <w:rPr>
          <w:rFonts w:ascii="Times New Roman" w:hAnsi="Times New Roman" w:cs="Times New Roman"/>
          <w:w w:val="105"/>
          <w:sz w:val="23"/>
          <w:szCs w:val="23"/>
          <w:lang w:val="ru-RU"/>
        </w:rPr>
        <w:t>«</w:t>
      </w:r>
      <w:proofErr w:type="gramStart"/>
      <w:r w:rsidRPr="00F677CF">
        <w:rPr>
          <w:rFonts w:ascii="Times New Roman" w:hAnsi="Times New Roman" w:cs="Times New Roman"/>
          <w:w w:val="105"/>
          <w:sz w:val="23"/>
          <w:szCs w:val="23"/>
          <w:u w:val="single"/>
          <w:lang w:val="ru-RU"/>
        </w:rPr>
        <w:tab/>
        <w:t>»_</w:t>
      </w:r>
      <w:proofErr w:type="gramEnd"/>
      <w:r w:rsidRPr="00F677CF">
        <w:rPr>
          <w:rFonts w:ascii="Times New Roman" w:hAnsi="Times New Roman" w:cs="Times New Roman"/>
          <w:w w:val="105"/>
          <w:sz w:val="23"/>
          <w:szCs w:val="23"/>
          <w:u w:val="single"/>
          <w:lang w:val="ru-RU"/>
        </w:rPr>
        <w:t>______</w:t>
      </w:r>
      <w:r w:rsidRPr="00F677CF">
        <w:rPr>
          <w:rFonts w:ascii="Times New Roman" w:hAnsi="Times New Roman" w:cs="Times New Roman"/>
          <w:w w:val="105"/>
          <w:sz w:val="23"/>
          <w:szCs w:val="23"/>
          <w:u w:val="single"/>
          <w:lang w:val="ru-RU"/>
        </w:rPr>
        <w:tab/>
        <w:t>_</w:t>
      </w:r>
      <w:r w:rsidR="00F677CF" w:rsidRPr="00F677CF">
        <w:rPr>
          <w:rFonts w:ascii="Times New Roman" w:hAnsi="Times New Roman" w:cs="Times New Roman"/>
          <w:w w:val="105"/>
          <w:sz w:val="23"/>
          <w:szCs w:val="23"/>
          <w:u w:val="single"/>
          <w:lang w:val="ru-RU"/>
        </w:rPr>
        <w:t>20___года</w:t>
      </w:r>
    </w:p>
    <w:p w:rsidR="00A636B9" w:rsidRPr="00F677CF" w:rsidRDefault="00A636B9" w:rsidP="00F677CF">
      <w:pPr>
        <w:spacing w:before="5" w:line="240" w:lineRule="auto"/>
        <w:rPr>
          <w:rFonts w:ascii="Times New Roman" w:hAnsi="Times New Roman" w:cs="Times New Roman"/>
          <w:sz w:val="24"/>
          <w:szCs w:val="23"/>
          <w:lang w:val="ru-RU"/>
        </w:rPr>
      </w:pPr>
    </w:p>
    <w:p w:rsidR="00A636B9" w:rsidRPr="00F677CF" w:rsidRDefault="00A636B9" w:rsidP="00F677CF">
      <w:pPr>
        <w:tabs>
          <w:tab w:val="left" w:pos="4320"/>
        </w:tabs>
        <w:spacing w:line="240" w:lineRule="auto"/>
        <w:jc w:val="center"/>
        <w:rPr>
          <w:rFonts w:ascii="Times New Roman" w:hAnsi="Times New Roman" w:cs="Times New Roman"/>
          <w:sz w:val="26"/>
          <w:szCs w:val="23"/>
          <w:lang w:val="ru-RU"/>
        </w:rPr>
      </w:pPr>
      <w:r w:rsidRPr="00F677CF">
        <w:rPr>
          <w:rFonts w:ascii="Times New Roman" w:hAnsi="Times New Roman" w:cs="Times New Roman"/>
          <w:sz w:val="26"/>
          <w:szCs w:val="23"/>
          <w:lang w:val="ru-RU"/>
        </w:rPr>
        <w:t>с Никольское, 2023г.</w:t>
      </w:r>
    </w:p>
    <w:p w:rsidR="00A636B9" w:rsidRPr="00A636B9" w:rsidRDefault="00A636B9" w:rsidP="00F677CF">
      <w:pPr>
        <w:ind w:right="829"/>
        <w:rPr>
          <w:w w:val="105"/>
          <w:sz w:val="23"/>
          <w:szCs w:val="23"/>
          <w:lang w:val="ru-RU"/>
        </w:rPr>
      </w:pPr>
    </w:p>
    <w:p w:rsidR="00100B65" w:rsidRPr="00100B65" w:rsidRDefault="00100B65" w:rsidP="00100B65">
      <w:pPr>
        <w:tabs>
          <w:tab w:val="left" w:pos="674"/>
        </w:tabs>
        <w:spacing w:line="252" w:lineRule="auto"/>
        <w:ind w:right="8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 xml:space="preserve"> Рабочая программа по учебному предмету «Иностранный язык (английский),</w:t>
      </w:r>
      <w:r w:rsidRPr="00100B6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proofErr w:type="gramStart"/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>реализуемому  в</w:t>
      </w:r>
      <w:proofErr w:type="gramEnd"/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соответствии с требованиями ФГОС СОО и ФОП СОО(далее –</w:t>
      </w:r>
      <w:r w:rsidRPr="00100B6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>Рабочая</w:t>
      </w:r>
      <w:r w:rsidRPr="00100B65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программа),</w:t>
      </w:r>
      <w:r w:rsidRPr="00100B6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>разработано</w:t>
      </w:r>
      <w:r w:rsidRPr="00100B65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100B65">
        <w:rPr>
          <w:rFonts w:ascii="Times New Roman" w:hAnsi="Times New Roman" w:cs="Times New Roman"/>
          <w:spacing w:val="5"/>
          <w:w w:val="105"/>
          <w:sz w:val="28"/>
          <w:szCs w:val="28"/>
          <w:lang w:val="ru-RU"/>
        </w:rPr>
        <w:t xml:space="preserve"> </w:t>
      </w:r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соответствии</w:t>
      </w:r>
      <w:r w:rsidRPr="00100B65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>с:</w:t>
      </w:r>
    </w:p>
    <w:p w:rsidR="00100B65" w:rsidRPr="00100B65" w:rsidRDefault="00100B65" w:rsidP="00100B65">
      <w:pPr>
        <w:pStyle w:val="Default"/>
        <w:numPr>
          <w:ilvl w:val="0"/>
          <w:numId w:val="8"/>
        </w:numPr>
        <w:spacing w:after="68"/>
        <w:ind w:left="23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100B65">
        <w:rPr>
          <w:sz w:val="28"/>
          <w:szCs w:val="28"/>
        </w:rPr>
        <w:t xml:space="preserve"> </w:t>
      </w:r>
      <w:proofErr w:type="gramStart"/>
      <w:r w:rsidRPr="00100B65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100B65">
        <w:rPr>
          <w:sz w:val="28"/>
          <w:szCs w:val="28"/>
        </w:rPr>
        <w:t xml:space="preserve"> от</w:t>
      </w:r>
      <w:proofErr w:type="gramEnd"/>
      <w:r w:rsidRPr="00100B65">
        <w:rPr>
          <w:sz w:val="28"/>
          <w:szCs w:val="28"/>
        </w:rPr>
        <w:t xml:space="preserve">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100B65" w:rsidRPr="00100B65" w:rsidRDefault="00100B65" w:rsidP="00100B65">
      <w:pPr>
        <w:pStyle w:val="Default"/>
        <w:numPr>
          <w:ilvl w:val="0"/>
          <w:numId w:val="8"/>
        </w:numPr>
        <w:ind w:left="235"/>
        <w:jc w:val="both"/>
        <w:rPr>
          <w:sz w:val="28"/>
          <w:szCs w:val="28"/>
        </w:rPr>
      </w:pPr>
      <w:r w:rsidRPr="00100B65">
        <w:rPr>
          <w:sz w:val="28"/>
          <w:szCs w:val="28"/>
        </w:rPr>
        <w:t xml:space="preserve">в соответствии с частью 6.1 статьи 12 Закона об образовании утверждены: </w:t>
      </w:r>
    </w:p>
    <w:p w:rsidR="00100B65" w:rsidRPr="00100B65" w:rsidRDefault="00100B65" w:rsidP="00100B65">
      <w:pPr>
        <w:pStyle w:val="Default"/>
        <w:jc w:val="both"/>
        <w:rPr>
          <w:sz w:val="28"/>
          <w:szCs w:val="28"/>
        </w:rPr>
      </w:pPr>
      <w:r w:rsidRPr="00100B65">
        <w:rPr>
          <w:sz w:val="28"/>
          <w:szCs w:val="28"/>
        </w:rPr>
        <w:t xml:space="preserve"> федеральная образовательная программа среднего общего образования (приказ </w:t>
      </w:r>
      <w:proofErr w:type="spellStart"/>
      <w:r w:rsidRPr="00100B65">
        <w:rPr>
          <w:sz w:val="28"/>
          <w:szCs w:val="28"/>
        </w:rPr>
        <w:t>Минпросвещения</w:t>
      </w:r>
      <w:proofErr w:type="spellEnd"/>
      <w:r w:rsidRPr="00100B65">
        <w:rPr>
          <w:sz w:val="28"/>
          <w:szCs w:val="28"/>
        </w:rPr>
        <w:t xml:space="preserve"> России от 23. 11. 2022 г. № 1014). </w:t>
      </w:r>
    </w:p>
    <w:p w:rsidR="00100B65" w:rsidRPr="00100B65" w:rsidRDefault="00100B65" w:rsidP="00100B65">
      <w:pPr>
        <w:pStyle w:val="Default"/>
        <w:numPr>
          <w:ilvl w:val="0"/>
          <w:numId w:val="8"/>
        </w:numPr>
        <w:spacing w:after="68"/>
        <w:ind w:left="235"/>
        <w:jc w:val="both"/>
        <w:rPr>
          <w:sz w:val="28"/>
          <w:szCs w:val="28"/>
        </w:rPr>
      </w:pPr>
      <w:r w:rsidRPr="00100B65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100B65">
        <w:rPr>
          <w:sz w:val="28"/>
          <w:szCs w:val="28"/>
        </w:rPr>
        <w:t xml:space="preserve"> </w:t>
      </w:r>
      <w:proofErr w:type="spellStart"/>
      <w:r w:rsidRPr="00100B65">
        <w:rPr>
          <w:sz w:val="28"/>
          <w:szCs w:val="28"/>
        </w:rPr>
        <w:t>Минпросвещения</w:t>
      </w:r>
      <w:proofErr w:type="spellEnd"/>
      <w:r w:rsidRPr="00100B65">
        <w:rPr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100B65" w:rsidRPr="00100B65" w:rsidRDefault="00100B65" w:rsidP="00100B65">
      <w:pPr>
        <w:pStyle w:val="Default"/>
        <w:numPr>
          <w:ilvl w:val="0"/>
          <w:numId w:val="8"/>
        </w:numPr>
        <w:spacing w:after="68"/>
        <w:ind w:left="235"/>
        <w:jc w:val="both"/>
        <w:rPr>
          <w:sz w:val="28"/>
          <w:szCs w:val="28"/>
        </w:rPr>
      </w:pPr>
      <w:r w:rsidRPr="00100B65">
        <w:rPr>
          <w:sz w:val="28"/>
          <w:szCs w:val="28"/>
        </w:rPr>
        <w:t>• Приказ</w:t>
      </w:r>
      <w:r>
        <w:rPr>
          <w:sz w:val="28"/>
          <w:szCs w:val="28"/>
        </w:rPr>
        <w:t>ом</w:t>
      </w:r>
      <w:r w:rsidRPr="00100B65">
        <w:rPr>
          <w:sz w:val="28"/>
          <w:szCs w:val="28"/>
        </w:rPr>
        <w:t xml:space="preserve"> </w:t>
      </w:r>
      <w:proofErr w:type="spellStart"/>
      <w:r w:rsidRPr="00100B65">
        <w:rPr>
          <w:sz w:val="28"/>
          <w:szCs w:val="28"/>
        </w:rPr>
        <w:t>Минпросвещения</w:t>
      </w:r>
      <w:proofErr w:type="spellEnd"/>
      <w:r w:rsidRPr="00100B65">
        <w:rPr>
          <w:sz w:val="28"/>
          <w:szCs w:val="28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100B65" w:rsidRPr="00100B65" w:rsidRDefault="00100B65" w:rsidP="00100B65">
      <w:pPr>
        <w:pStyle w:val="Default"/>
        <w:numPr>
          <w:ilvl w:val="0"/>
          <w:numId w:val="8"/>
        </w:numPr>
        <w:ind w:left="235"/>
        <w:jc w:val="both"/>
        <w:rPr>
          <w:sz w:val="28"/>
          <w:szCs w:val="28"/>
        </w:rPr>
      </w:pPr>
      <w:r w:rsidRPr="00100B65">
        <w:rPr>
          <w:sz w:val="28"/>
          <w:szCs w:val="28"/>
        </w:rPr>
        <w:t>• Приказ</w:t>
      </w:r>
      <w:r>
        <w:rPr>
          <w:sz w:val="28"/>
          <w:szCs w:val="28"/>
        </w:rPr>
        <w:t>ом</w:t>
      </w:r>
      <w:r w:rsidRPr="00100B65">
        <w:rPr>
          <w:sz w:val="28"/>
          <w:szCs w:val="28"/>
        </w:rPr>
        <w:t xml:space="preserve"> </w:t>
      </w:r>
      <w:proofErr w:type="spellStart"/>
      <w:r w:rsidRPr="00100B65">
        <w:rPr>
          <w:sz w:val="28"/>
          <w:szCs w:val="28"/>
        </w:rPr>
        <w:t>Минпросвещения</w:t>
      </w:r>
      <w:proofErr w:type="spellEnd"/>
      <w:r w:rsidRPr="00100B65">
        <w:rPr>
          <w:sz w:val="28"/>
          <w:szCs w:val="28"/>
        </w:rP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100B65" w:rsidRPr="00100B65" w:rsidRDefault="00100B65" w:rsidP="00100B65">
      <w:pPr>
        <w:pStyle w:val="Default"/>
        <w:spacing w:after="68"/>
        <w:ind w:left="235"/>
        <w:jc w:val="both"/>
        <w:rPr>
          <w:rFonts w:eastAsia="Times New Roman"/>
          <w:sz w:val="28"/>
          <w:szCs w:val="28"/>
        </w:rPr>
      </w:pPr>
      <w:r w:rsidRPr="00100B65">
        <w:rPr>
          <w:color w:val="auto"/>
          <w:sz w:val="28"/>
          <w:szCs w:val="28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100B65" w:rsidRPr="00100B65" w:rsidRDefault="00100B65" w:rsidP="00100B65">
      <w:pPr>
        <w:widowControl w:val="0"/>
        <w:numPr>
          <w:ilvl w:val="0"/>
          <w:numId w:val="8"/>
        </w:numPr>
        <w:tabs>
          <w:tab w:val="left" w:pos="416"/>
        </w:tabs>
        <w:autoSpaceDE w:val="0"/>
        <w:autoSpaceDN w:val="0"/>
        <w:spacing w:before="12" w:after="0" w:line="247" w:lineRule="auto"/>
        <w:ind w:left="235" w:right="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федеральными рабочими программами по учебным предметам СОО одобрены приказом </w:t>
      </w:r>
      <w:proofErr w:type="spellStart"/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>Минпросвещения</w:t>
      </w:r>
      <w:proofErr w:type="spellEnd"/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РФ</w:t>
      </w:r>
      <w:r w:rsidRPr="00100B65">
        <w:rPr>
          <w:rFonts w:ascii="Times New Roman" w:hAnsi="Times New Roman" w:cs="Times New Roman"/>
          <w:sz w:val="28"/>
          <w:szCs w:val="28"/>
          <w:lang w:val="ru-RU"/>
        </w:rPr>
        <w:t xml:space="preserve"> от 23.11.2022 г. № 1214 «Об утверждении федеральной образовательной программы среднего общего образования»</w:t>
      </w:r>
      <w:r w:rsidRPr="00100B6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100B65" w:rsidRPr="00100B65" w:rsidRDefault="00100B65" w:rsidP="00100B65">
      <w:pPr>
        <w:widowControl w:val="0"/>
        <w:numPr>
          <w:ilvl w:val="0"/>
          <w:numId w:val="8"/>
        </w:numPr>
        <w:tabs>
          <w:tab w:val="left" w:pos="416"/>
        </w:tabs>
        <w:autoSpaceDE w:val="0"/>
        <w:autoSpaceDN w:val="0"/>
        <w:spacing w:before="12" w:after="0" w:line="247" w:lineRule="auto"/>
        <w:ind w:left="235" w:right="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B65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</w:t>
      </w:r>
      <w:proofErr w:type="gramStart"/>
      <w:r w:rsidRPr="00100B65">
        <w:rPr>
          <w:rFonts w:ascii="Times New Roman" w:hAnsi="Times New Roman" w:cs="Times New Roman"/>
          <w:sz w:val="28"/>
          <w:szCs w:val="28"/>
          <w:lang w:val="ru-RU"/>
        </w:rPr>
        <w:t>СОО  БОУ</w:t>
      </w:r>
      <w:proofErr w:type="gramEnd"/>
      <w:r w:rsidRPr="00100B65">
        <w:rPr>
          <w:rFonts w:ascii="Times New Roman" w:hAnsi="Times New Roman" w:cs="Times New Roman"/>
          <w:sz w:val="28"/>
          <w:szCs w:val="28"/>
          <w:lang w:val="ru-RU"/>
        </w:rPr>
        <w:t xml:space="preserve">  ТР ОО «Никольская СОШ»</w:t>
      </w:r>
    </w:p>
    <w:p w:rsidR="00100B65" w:rsidRPr="00100B65" w:rsidRDefault="000E3111" w:rsidP="00100B6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федеральной </w:t>
      </w:r>
      <w:r w:rsidR="00282862">
        <w:rPr>
          <w:rFonts w:ascii="Times New Roman" w:hAnsi="Times New Roman" w:cs="Times New Roman"/>
          <w:sz w:val="28"/>
          <w:szCs w:val="28"/>
          <w:lang w:val="ru-RU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программой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СОО по иностранному языку</w:t>
      </w:r>
    </w:p>
    <w:p w:rsidR="00081F3E" w:rsidRPr="00100B65" w:rsidRDefault="00081F3E" w:rsidP="00100B65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48FA" w:rsidRDefault="003A48FA" w:rsidP="003A48FA">
      <w:pPr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A48FA" w:rsidRPr="00100B65" w:rsidRDefault="003A48FA" w:rsidP="003A48FA">
      <w:pPr>
        <w:spacing w:after="0" w:line="264" w:lineRule="auto"/>
        <w:jc w:val="both"/>
        <w:rPr>
          <w:lang w:val="ru-RU"/>
        </w:rPr>
        <w:sectPr w:rsidR="003A48FA" w:rsidRPr="00100B65">
          <w:pgSz w:w="11906" w:h="16383"/>
          <w:pgMar w:top="1134" w:right="850" w:bottom="1134" w:left="1701" w:header="720" w:footer="720" w:gutter="0"/>
          <w:cols w:space="720"/>
        </w:sectPr>
      </w:pPr>
      <w:bookmarkStart w:id="2" w:name="b1cb9ba3-8936-440c-ac0f-95944fbe2f65"/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рекомендованных для изучения иностранного (английского) язы</w:t>
      </w:r>
      <w:r>
        <w:rPr>
          <w:rFonts w:ascii="Times New Roman" w:hAnsi="Times New Roman"/>
          <w:color w:val="000000"/>
          <w:sz w:val="28"/>
          <w:lang w:val="ru-RU"/>
        </w:rPr>
        <w:t>ка – 238 часа: в 10 классе – 136 часов (4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часа в неделю), в 11 классе – 102 часа (3 часа в неделю).</w:t>
      </w:r>
      <w:bookmarkEnd w:id="2"/>
    </w:p>
    <w:p w:rsidR="00081F3E" w:rsidRPr="00100B65" w:rsidRDefault="00081F3E">
      <w:pPr>
        <w:rPr>
          <w:lang w:val="ru-RU"/>
        </w:rPr>
        <w:sectPr w:rsidR="00081F3E" w:rsidRPr="00100B65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25967978"/>
      <w:bookmarkEnd w:id="0"/>
    </w:p>
    <w:p w:rsidR="00081F3E" w:rsidRPr="00100B65" w:rsidRDefault="00100B65" w:rsidP="003A48FA">
      <w:pPr>
        <w:spacing w:after="0" w:line="264" w:lineRule="auto"/>
        <w:jc w:val="both"/>
        <w:rPr>
          <w:lang w:val="ru-RU"/>
        </w:rPr>
      </w:pPr>
      <w:bookmarkStart w:id="4" w:name="block-25967980"/>
      <w:bookmarkEnd w:id="3"/>
      <w:r w:rsidRPr="00100B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left="12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00B6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00B6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00B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00B6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00B65">
        <w:rPr>
          <w:rFonts w:ascii="Times New Roman" w:hAnsi="Times New Roman"/>
          <w:color w:val="000000"/>
          <w:sz w:val="28"/>
          <w:lang w:val="ru-RU"/>
        </w:rPr>
        <w:t>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0E3111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 xml:space="preserve">.).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00B65">
        <w:rPr>
          <w:rFonts w:ascii="Times New Roman" w:hAnsi="Times New Roman"/>
          <w:color w:val="000000"/>
          <w:sz w:val="28"/>
          <w:lang w:val="ru-RU"/>
        </w:rPr>
        <w:t>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00B65">
        <w:rPr>
          <w:rFonts w:ascii="Times New Roman" w:hAnsi="Times New Roman"/>
          <w:color w:val="000000"/>
          <w:sz w:val="28"/>
          <w:lang w:val="ru-RU"/>
        </w:rPr>
        <w:t>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00B65">
        <w:rPr>
          <w:rFonts w:ascii="Times New Roman" w:hAnsi="Times New Roman"/>
          <w:color w:val="000000"/>
          <w:sz w:val="28"/>
          <w:lang w:val="ru-RU"/>
        </w:rPr>
        <w:t>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00B65">
        <w:rPr>
          <w:rFonts w:ascii="Times New Roman" w:hAnsi="Times New Roman"/>
          <w:color w:val="000000"/>
          <w:sz w:val="28"/>
          <w:lang w:val="ru-RU"/>
        </w:rPr>
        <w:t>).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.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</w:t>
      </w:r>
      <w:proofErr w:type="gramStart"/>
      <w:r>
        <w:rPr>
          <w:rFonts w:ascii="Times New Roman" w:hAnsi="Times New Roman"/>
          <w:color w:val="000000"/>
          <w:sz w:val="28"/>
        </w:rPr>
        <w:t>I’d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left="12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00B6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00B65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00B6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00B65">
        <w:rPr>
          <w:rFonts w:ascii="Times New Roman" w:hAnsi="Times New Roman"/>
          <w:color w:val="000000"/>
          <w:sz w:val="28"/>
          <w:lang w:val="ru-RU"/>
        </w:rPr>
        <w:t>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081F3E" w:rsidRPr="000E3111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</w:t>
      </w:r>
      <w:r w:rsidRPr="000E3111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081F3E" w:rsidRPr="000E3111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0E3111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100B65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прочитанного/ прослушанного текста или дополнение информации в таблице;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00B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100B6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00B65">
        <w:rPr>
          <w:rFonts w:ascii="Times New Roman" w:hAnsi="Times New Roman"/>
          <w:color w:val="000000"/>
          <w:sz w:val="28"/>
          <w:lang w:val="ru-RU"/>
        </w:rPr>
        <w:t>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00B65">
        <w:rPr>
          <w:rFonts w:ascii="Times New Roman" w:hAnsi="Times New Roman"/>
          <w:color w:val="000000"/>
          <w:sz w:val="28"/>
          <w:lang w:val="ru-RU"/>
        </w:rPr>
        <w:t>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0E3111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100B65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00B65">
        <w:rPr>
          <w:rFonts w:ascii="Times New Roman" w:hAnsi="Times New Roman"/>
          <w:color w:val="000000"/>
          <w:sz w:val="28"/>
          <w:lang w:val="ru-RU"/>
        </w:rPr>
        <w:t>.).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100B65">
        <w:rPr>
          <w:rFonts w:ascii="Times New Roman" w:hAnsi="Times New Roman"/>
          <w:color w:val="000000"/>
          <w:sz w:val="28"/>
          <w:lang w:val="ru-RU"/>
        </w:rPr>
        <w:t>.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>.).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00B65">
        <w:rPr>
          <w:rFonts w:ascii="Times New Roman" w:hAnsi="Times New Roman"/>
          <w:color w:val="000000"/>
          <w:sz w:val="28"/>
          <w:lang w:val="ru-RU"/>
        </w:rPr>
        <w:t>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00B65">
        <w:rPr>
          <w:rFonts w:ascii="Times New Roman" w:hAnsi="Times New Roman"/>
          <w:color w:val="000000"/>
          <w:sz w:val="28"/>
          <w:lang w:val="ru-RU"/>
        </w:rPr>
        <w:t>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00B65">
        <w:rPr>
          <w:rFonts w:ascii="Times New Roman" w:hAnsi="Times New Roman"/>
          <w:color w:val="000000"/>
          <w:sz w:val="28"/>
          <w:lang w:val="ru-RU"/>
        </w:rPr>
        <w:t>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00B65">
        <w:rPr>
          <w:rFonts w:ascii="Times New Roman" w:hAnsi="Times New Roman"/>
          <w:color w:val="000000"/>
          <w:sz w:val="28"/>
          <w:lang w:val="ru-RU"/>
        </w:rPr>
        <w:t>).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.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</w:t>
      </w:r>
      <w:proofErr w:type="gramStart"/>
      <w:r>
        <w:rPr>
          <w:rFonts w:ascii="Times New Roman" w:hAnsi="Times New Roman"/>
          <w:color w:val="000000"/>
          <w:sz w:val="28"/>
        </w:rPr>
        <w:t>I’d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081F3E" w:rsidRPr="00100B65" w:rsidRDefault="00081F3E">
      <w:pPr>
        <w:rPr>
          <w:lang w:val="ru-RU"/>
        </w:rPr>
        <w:sectPr w:rsidR="00081F3E" w:rsidRPr="00100B65">
          <w:pgSz w:w="11906" w:h="16383"/>
          <w:pgMar w:top="1134" w:right="850" w:bottom="1134" w:left="1701" w:header="720" w:footer="720" w:gutter="0"/>
          <w:cols w:space="720"/>
        </w:sectPr>
      </w:pPr>
    </w:p>
    <w:p w:rsidR="00081F3E" w:rsidRPr="00100B65" w:rsidRDefault="00100B65">
      <w:pPr>
        <w:spacing w:after="0" w:line="264" w:lineRule="auto"/>
        <w:ind w:left="120"/>
        <w:jc w:val="both"/>
        <w:rPr>
          <w:b/>
          <w:lang w:val="ru-RU"/>
        </w:rPr>
      </w:pPr>
      <w:bookmarkStart w:id="5" w:name="block-25967981"/>
      <w:bookmarkEnd w:id="4"/>
      <w:r w:rsidRPr="00100B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081F3E" w:rsidRPr="00100B65" w:rsidRDefault="00081F3E">
      <w:pPr>
        <w:spacing w:after="0" w:line="264" w:lineRule="auto"/>
        <w:ind w:left="120"/>
        <w:jc w:val="both"/>
        <w:rPr>
          <w:b/>
          <w:lang w:val="ru-RU"/>
        </w:rPr>
      </w:pPr>
    </w:p>
    <w:p w:rsidR="00081F3E" w:rsidRPr="00100B65" w:rsidRDefault="00100B65">
      <w:pPr>
        <w:spacing w:after="0" w:line="264" w:lineRule="auto"/>
        <w:ind w:left="12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left="12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left="12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left="12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81F3E" w:rsidRPr="00100B65" w:rsidRDefault="00100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81F3E" w:rsidRPr="00100B65" w:rsidRDefault="00100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081F3E" w:rsidRPr="00100B65" w:rsidRDefault="00100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81F3E" w:rsidRPr="00100B65" w:rsidRDefault="00100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081F3E" w:rsidRPr="00100B65" w:rsidRDefault="00100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081F3E" w:rsidRPr="00100B65" w:rsidRDefault="00100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81F3E" w:rsidRPr="00100B65" w:rsidRDefault="00100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81F3E" w:rsidRPr="00100B65" w:rsidRDefault="00100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81F3E" w:rsidRDefault="00100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081F3E" w:rsidRPr="00100B65" w:rsidRDefault="00100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081F3E" w:rsidRDefault="00100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81F3E" w:rsidRPr="00100B65" w:rsidRDefault="00100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81F3E" w:rsidRPr="00100B65" w:rsidRDefault="00100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081F3E" w:rsidRPr="00100B65" w:rsidRDefault="00100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081F3E" w:rsidRPr="00100B65" w:rsidRDefault="00100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1F3E" w:rsidRPr="00100B65" w:rsidRDefault="00100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left="12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left="12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81F3E" w:rsidRPr="00100B65" w:rsidRDefault="00100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81F3E" w:rsidRPr="00100B65" w:rsidRDefault="00100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81F3E" w:rsidRPr="00100B65" w:rsidRDefault="00100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081F3E" w:rsidRPr="00100B65" w:rsidRDefault="00100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Default="00100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081F3E" w:rsidRDefault="00081F3E">
      <w:pPr>
        <w:spacing w:after="0" w:line="264" w:lineRule="auto"/>
        <w:ind w:left="120"/>
        <w:jc w:val="both"/>
      </w:pPr>
    </w:p>
    <w:p w:rsidR="00081F3E" w:rsidRDefault="00100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081F3E" w:rsidRPr="00100B65" w:rsidRDefault="00100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81F3E" w:rsidRPr="00100B65" w:rsidRDefault="00100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81F3E" w:rsidRDefault="00100B6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1F3E" w:rsidRPr="00100B65" w:rsidRDefault="00100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81F3E" w:rsidRDefault="00100B6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1F3E" w:rsidRPr="00100B65" w:rsidRDefault="00100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81F3E" w:rsidRDefault="00100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081F3E" w:rsidRDefault="00100B65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81F3E" w:rsidRPr="00100B65" w:rsidRDefault="00100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81F3E" w:rsidRPr="00100B65" w:rsidRDefault="00100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081F3E" w:rsidRPr="00100B65" w:rsidRDefault="00100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081F3E" w:rsidRPr="00100B65" w:rsidRDefault="00100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081F3E" w:rsidRPr="00100B65" w:rsidRDefault="00100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081F3E" w:rsidRPr="00100B65" w:rsidRDefault="00100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81F3E" w:rsidRPr="00100B65" w:rsidRDefault="00100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81F3E" w:rsidRPr="00100B65" w:rsidRDefault="00100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81F3E" w:rsidRPr="00100B65" w:rsidRDefault="00100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81F3E" w:rsidRPr="00100B65" w:rsidRDefault="00100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81F3E" w:rsidRDefault="00100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081F3E" w:rsidRPr="00100B65" w:rsidRDefault="00100B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81F3E" w:rsidRPr="00100B65" w:rsidRDefault="00100B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081F3E" w:rsidRPr="00100B65" w:rsidRDefault="00100B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081F3E" w:rsidRPr="00100B65" w:rsidRDefault="00100B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81F3E" w:rsidRPr="00100B65" w:rsidRDefault="00100B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left="120"/>
        <w:jc w:val="both"/>
        <w:rPr>
          <w:lang w:val="ru-RU"/>
        </w:rPr>
      </w:pPr>
      <w:r w:rsidRPr="00100B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1F3E" w:rsidRPr="00100B65" w:rsidRDefault="00081F3E">
      <w:pPr>
        <w:spacing w:after="0" w:line="264" w:lineRule="auto"/>
        <w:ind w:left="120"/>
        <w:jc w:val="both"/>
        <w:rPr>
          <w:lang w:val="ru-RU"/>
        </w:rPr>
      </w:pP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00B65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100B65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3)владеть</w:t>
      </w:r>
      <w:proofErr w:type="gram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пунктуационными навыками: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00B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100B65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00B6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00B65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B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100B65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00B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00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100B65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00B65">
        <w:rPr>
          <w:rFonts w:ascii="Times New Roman" w:hAnsi="Times New Roman"/>
          <w:color w:val="000000"/>
          <w:sz w:val="28"/>
          <w:lang w:val="ru-RU"/>
        </w:rPr>
        <w:t>);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>;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00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00B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081F3E" w:rsidRDefault="00100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0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00B6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100B65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100B65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081F3E" w:rsidRPr="00100B65" w:rsidRDefault="00100B65">
      <w:pPr>
        <w:spacing w:after="0" w:line="264" w:lineRule="auto"/>
        <w:ind w:firstLine="600"/>
        <w:jc w:val="both"/>
        <w:rPr>
          <w:lang w:val="ru-RU"/>
        </w:rPr>
      </w:pPr>
      <w:r w:rsidRPr="00100B6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081F3E" w:rsidRPr="00100B65" w:rsidRDefault="00081F3E">
      <w:pPr>
        <w:rPr>
          <w:lang w:val="ru-RU"/>
        </w:rPr>
        <w:sectPr w:rsidR="00081F3E" w:rsidRPr="00100B65">
          <w:pgSz w:w="11906" w:h="16383"/>
          <w:pgMar w:top="1134" w:right="850" w:bottom="1134" w:left="1701" w:header="720" w:footer="720" w:gutter="0"/>
          <w:cols w:space="720"/>
        </w:sectPr>
      </w:pPr>
    </w:p>
    <w:p w:rsidR="00081F3E" w:rsidRDefault="00100B65">
      <w:pPr>
        <w:spacing w:after="0"/>
        <w:ind w:left="120"/>
      </w:pPr>
      <w:bookmarkStart w:id="6" w:name="block-25967982"/>
      <w:bookmarkEnd w:id="5"/>
      <w:r w:rsidRPr="00100B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1F3E" w:rsidRDefault="00100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3441"/>
        <w:gridCol w:w="1075"/>
        <w:gridCol w:w="1841"/>
        <w:gridCol w:w="1910"/>
        <w:gridCol w:w="5041"/>
      </w:tblGrid>
      <w:tr w:rsidR="00081F3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1F3E" w:rsidRDefault="00081F3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F3E" w:rsidRDefault="00081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F3E" w:rsidRDefault="00081F3E">
            <w:pPr>
              <w:spacing w:after="0"/>
              <w:ind w:left="135"/>
            </w:pPr>
          </w:p>
        </w:tc>
      </w:tr>
      <w:tr w:rsidR="00081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F3E" w:rsidRDefault="00081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F3E" w:rsidRDefault="00081F3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F3E" w:rsidRDefault="00081F3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F3E" w:rsidRDefault="00081F3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F3E" w:rsidRDefault="00081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F3E" w:rsidRDefault="00081F3E"/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Pr="00A636B9" w:rsidRDefault="00100B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36B9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Pr="00A636B9" w:rsidRDefault="00A636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8C398D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https://resh.edu.ru/subject/11/10/?ysclid=llb14dhjl8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870555048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636B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8C398D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https://resh.edu.ru/subject/11/10/?ysclid=llb14dhjl8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870555048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A63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100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A63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00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8C398D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https://resh.edu.ru/subject/11/10/?ysclid=llb14dhjl8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870555048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Pr="00A636B9" w:rsidRDefault="00100B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36B9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Pr="00A636B9" w:rsidRDefault="00A636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8C398D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https://resh.edu.ru/subject/11/10/?ysclid=llb14dhjl8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870555048</w:t>
            </w:r>
          </w:p>
        </w:tc>
      </w:tr>
      <w:tr w:rsidR="00081F3E" w:rsidRPr="008C398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636B9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A63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00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398D" w:rsidRPr="000E3111" w:rsidRDefault="008C398D" w:rsidP="008C398D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081F3E" w:rsidRPr="000E3111" w:rsidRDefault="008C398D" w:rsidP="008C398D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</w:t>
            </w:r>
            <w:r w:rsidRPr="000E3111"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</w:rPr>
              <w:t>resh</w:t>
            </w:r>
            <w:r w:rsidRPr="000E3111"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edu</w:t>
            </w:r>
            <w:r w:rsidRPr="000E3111"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ru</w:t>
            </w:r>
            <w:r w:rsidRPr="000E3111">
              <w:rPr>
                <w:color w:val="0000FF"/>
                <w:spacing w:val="-1"/>
                <w:u w:val="single" w:color="0000FF"/>
              </w:rPr>
              <w:t>/</w:t>
            </w:r>
            <w:r>
              <w:rPr>
                <w:color w:val="0000FF"/>
                <w:spacing w:val="-1"/>
                <w:u w:val="single" w:color="0000FF"/>
              </w:rPr>
              <w:t>subject</w:t>
            </w:r>
            <w:r w:rsidRPr="000E3111">
              <w:rPr>
                <w:color w:val="0000FF"/>
                <w:spacing w:val="-1"/>
                <w:u w:val="single" w:color="0000FF"/>
              </w:rPr>
              <w:t>/11/10/?</w:t>
            </w:r>
            <w:r>
              <w:rPr>
                <w:color w:val="0000FF"/>
                <w:spacing w:val="-1"/>
                <w:u w:val="single" w:color="0000FF"/>
              </w:rPr>
              <w:t>ysclid</w:t>
            </w:r>
            <w:r w:rsidRPr="000E3111">
              <w:rPr>
                <w:color w:val="0000FF"/>
                <w:spacing w:val="-1"/>
                <w:u w:val="single" w:color="0000FF"/>
              </w:rPr>
              <w:t>=</w:t>
            </w:r>
            <w:r>
              <w:rPr>
                <w:color w:val="0000FF"/>
                <w:spacing w:val="-1"/>
                <w:u w:val="single" w:color="0000FF"/>
              </w:rPr>
              <w:t>llb</w:t>
            </w:r>
            <w:r w:rsidRPr="000E3111">
              <w:rPr>
                <w:color w:val="0000FF"/>
                <w:spacing w:val="-1"/>
                <w:u w:val="single" w:color="0000FF"/>
              </w:rPr>
              <w:t>14</w:t>
            </w:r>
            <w:r>
              <w:rPr>
                <w:color w:val="0000FF"/>
                <w:spacing w:val="-1"/>
                <w:u w:val="single" w:color="0000FF"/>
              </w:rPr>
              <w:t>dhjl</w:t>
            </w:r>
            <w:r w:rsidRPr="000E3111">
              <w:rPr>
                <w:color w:val="0000FF"/>
                <w:spacing w:val="-1"/>
                <w:u w:val="single" w:color="0000FF"/>
              </w:rPr>
              <w:t>8</w:t>
            </w:r>
            <w:r w:rsidRPr="000E3111">
              <w:rPr>
                <w:color w:val="0000FF"/>
                <w:spacing w:val="-52"/>
              </w:rPr>
              <w:t xml:space="preserve"> </w:t>
            </w:r>
            <w:r w:rsidRPr="000E3111">
              <w:rPr>
                <w:color w:val="0000FF"/>
                <w:u w:val="single" w:color="0000FF"/>
              </w:rPr>
              <w:t>870555048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A63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100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Pr="00A636B9" w:rsidRDefault="00100B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36B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8C398D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https://resh.edu.ru/subject/11/10/?ysclid=llb14dhjl8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870555048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Pr="00A636B9" w:rsidRDefault="00100B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36B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Pr="00A636B9" w:rsidRDefault="00A636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8C398D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https://resh.edu.ru/subject/11/10/?ysclid=llb14dhjl8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870555048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0E31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636B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A63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00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8C398D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https://resh.edu.ru/subject/11/10/?ysclid=llb14dhjl8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870555048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636B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636B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A63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00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</w:pP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</w:t>
            </w: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A63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  <w:r w:rsidR="00100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A63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00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8C398D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https://resh.edu.ru/subject/11/10/?ysclid=llb14dhjl8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870555048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636B9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Pr="00A636B9" w:rsidRDefault="00A636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8C398D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https://resh.edu.ru/subject/11/10/?ysclid=llb14dhjl8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870555048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636B9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Pr="00A636B9" w:rsidRDefault="00A636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https://resh.edu.ru/subject/11/10/?ysclid=llb14dhjl8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870555048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636B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636B9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A63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100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081F3E"/>
        </w:tc>
      </w:tr>
    </w:tbl>
    <w:p w:rsidR="00081F3E" w:rsidRDefault="00081F3E">
      <w:pPr>
        <w:sectPr w:rsidR="00081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F3E" w:rsidRDefault="00100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3499"/>
        <w:gridCol w:w="1089"/>
        <w:gridCol w:w="1841"/>
        <w:gridCol w:w="1910"/>
        <w:gridCol w:w="4965"/>
      </w:tblGrid>
      <w:tr w:rsidR="00081F3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1F3E" w:rsidRDefault="00081F3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F3E" w:rsidRDefault="00081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F3E" w:rsidRDefault="00081F3E">
            <w:pPr>
              <w:spacing w:after="0"/>
              <w:ind w:left="135"/>
            </w:pPr>
          </w:p>
        </w:tc>
      </w:tr>
      <w:tr w:rsidR="00081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F3E" w:rsidRDefault="00081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F3E" w:rsidRDefault="00081F3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F3E" w:rsidRDefault="00081F3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F3E" w:rsidRDefault="00081F3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F3E" w:rsidRDefault="00081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F3E" w:rsidRDefault="00081F3E"/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https://resh.edu.ru/subject/11/11/?ysclid=llb17civlr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875861616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https://resh.edu.ru/subject/11/11/?ysclid=llb17civlr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875861616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https://resh.edu.ru/subject/11/11/?ysclid=llb17civlr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875861616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https://resh.edu.ru/subject/11/11/?ysclid=llb17civlr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875861616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https://resh.edu.ru/subject/11/11/?ysclid=llb17civlr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875861616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https://resh.edu.ru/subject/11/11/?ysclid=llb17civlr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875861616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https://resh.edu.ru/subject/11/11/?ysclid=llb17civlr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875861616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https://resh.edu.ru/subject/11/11/?ysclid=llb17civlr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875861616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https://resh.edu.ru/subject/11/11/?ysclid=llb17civlr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875861616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</w:t>
            </w: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https://resh.edu.ru/subject/11/11/?ysclid=llb17civlr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875861616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https://resh.edu.ru/subject/11/11/?ysclid=llb17civlr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875861616</w:t>
            </w:r>
          </w:p>
        </w:tc>
      </w:tr>
      <w:tr w:rsidR="00081F3E" w:rsidRPr="001F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081F3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F5883" w:rsidRPr="000E3111" w:rsidRDefault="001F5883" w:rsidP="001F5883">
            <w:pPr>
              <w:pStyle w:val="TableParagraph"/>
              <w:spacing w:before="7"/>
              <w:rPr>
                <w:b/>
                <w:sz w:val="17"/>
                <w:lang w:val="en-US"/>
              </w:rPr>
            </w:pPr>
          </w:p>
          <w:p w:rsidR="00081F3E" w:rsidRPr="000E3111" w:rsidRDefault="001F5883" w:rsidP="001F5883">
            <w:pPr>
              <w:spacing w:after="0"/>
              <w:ind w:left="135"/>
            </w:pPr>
            <w:r>
              <w:rPr>
                <w:color w:val="0000FF"/>
                <w:spacing w:val="-1"/>
                <w:u w:val="single" w:color="0000FF"/>
              </w:rPr>
              <w:t>https</w:t>
            </w:r>
            <w:r w:rsidRPr="000E3111"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</w:rPr>
              <w:t>resh</w:t>
            </w:r>
            <w:r w:rsidRPr="000E3111"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edu</w:t>
            </w:r>
            <w:r w:rsidRPr="000E3111"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ru</w:t>
            </w:r>
            <w:r w:rsidRPr="000E3111">
              <w:rPr>
                <w:color w:val="0000FF"/>
                <w:spacing w:val="-1"/>
                <w:u w:val="single" w:color="0000FF"/>
              </w:rPr>
              <w:t>/</w:t>
            </w:r>
            <w:r>
              <w:rPr>
                <w:color w:val="0000FF"/>
                <w:spacing w:val="-1"/>
                <w:u w:val="single" w:color="0000FF"/>
              </w:rPr>
              <w:t>subject</w:t>
            </w:r>
            <w:r w:rsidRPr="000E3111">
              <w:rPr>
                <w:color w:val="0000FF"/>
                <w:spacing w:val="-1"/>
                <w:u w:val="single" w:color="0000FF"/>
              </w:rPr>
              <w:t>/11/11/?</w:t>
            </w:r>
            <w:r>
              <w:rPr>
                <w:color w:val="0000FF"/>
                <w:spacing w:val="-1"/>
                <w:u w:val="single" w:color="0000FF"/>
              </w:rPr>
              <w:t>ysclid</w:t>
            </w:r>
            <w:r w:rsidRPr="000E3111">
              <w:rPr>
                <w:color w:val="0000FF"/>
                <w:spacing w:val="-1"/>
                <w:u w:val="single" w:color="0000FF"/>
              </w:rPr>
              <w:t>=</w:t>
            </w:r>
            <w:r>
              <w:rPr>
                <w:color w:val="0000FF"/>
                <w:spacing w:val="-1"/>
                <w:u w:val="single" w:color="0000FF"/>
              </w:rPr>
              <w:t>llb</w:t>
            </w:r>
            <w:r w:rsidRPr="000E3111">
              <w:rPr>
                <w:color w:val="0000FF"/>
                <w:spacing w:val="-1"/>
                <w:u w:val="single" w:color="0000FF"/>
              </w:rPr>
              <w:t>17</w:t>
            </w:r>
            <w:r>
              <w:rPr>
                <w:color w:val="0000FF"/>
                <w:spacing w:val="-1"/>
                <w:u w:val="single" w:color="0000FF"/>
              </w:rPr>
              <w:t>civlr</w:t>
            </w:r>
            <w:r w:rsidRPr="000E3111">
              <w:rPr>
                <w:color w:val="0000FF"/>
                <w:spacing w:val="-52"/>
              </w:rPr>
              <w:t xml:space="preserve"> </w:t>
            </w:r>
            <w:r w:rsidRPr="000E3111">
              <w:rPr>
                <w:color w:val="0000FF"/>
                <w:u w:val="single" w:color="0000FF"/>
              </w:rPr>
              <w:t>875861616</w:t>
            </w:r>
          </w:p>
        </w:tc>
      </w:tr>
      <w:tr w:rsidR="00081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F3E" w:rsidRPr="00100B65" w:rsidRDefault="00100B65">
            <w:pPr>
              <w:spacing w:after="0"/>
              <w:ind w:left="135"/>
              <w:rPr>
                <w:lang w:val="ru-RU"/>
              </w:rPr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 w:rsidRPr="0010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81F3E" w:rsidRDefault="00100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81F3E" w:rsidRDefault="00081F3E"/>
        </w:tc>
      </w:tr>
    </w:tbl>
    <w:p w:rsidR="00081F3E" w:rsidRDefault="00081F3E">
      <w:pPr>
        <w:sectPr w:rsidR="00081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F3E" w:rsidRDefault="00081F3E">
      <w:pPr>
        <w:sectPr w:rsidR="00081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F3E" w:rsidRPr="00100B65" w:rsidRDefault="00081F3E">
      <w:pPr>
        <w:spacing w:after="0" w:line="480" w:lineRule="auto"/>
        <w:ind w:left="120"/>
        <w:rPr>
          <w:lang w:val="ru-RU"/>
        </w:rPr>
      </w:pPr>
      <w:bookmarkStart w:id="7" w:name="block-25967984"/>
      <w:bookmarkEnd w:id="6"/>
    </w:p>
    <w:p w:rsidR="00081F3E" w:rsidRPr="00100B65" w:rsidRDefault="00081F3E">
      <w:pPr>
        <w:rPr>
          <w:lang w:val="ru-RU"/>
        </w:rPr>
        <w:sectPr w:rsidR="00081F3E" w:rsidRPr="00100B6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00B65" w:rsidRPr="00100B65" w:rsidRDefault="00100B65">
      <w:pPr>
        <w:rPr>
          <w:lang w:val="ru-RU"/>
        </w:rPr>
      </w:pPr>
    </w:p>
    <w:sectPr w:rsidR="00100B65" w:rsidRPr="00100B65" w:rsidSect="00081F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AEB"/>
    <w:multiLevelType w:val="multilevel"/>
    <w:tmpl w:val="E33E6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E0BFA"/>
    <w:multiLevelType w:val="multilevel"/>
    <w:tmpl w:val="603C6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4771E"/>
    <w:multiLevelType w:val="multilevel"/>
    <w:tmpl w:val="018251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4418B"/>
    <w:multiLevelType w:val="multilevel"/>
    <w:tmpl w:val="6F744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53810"/>
    <w:multiLevelType w:val="multilevel"/>
    <w:tmpl w:val="DBE6808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57F05D34"/>
    <w:multiLevelType w:val="multilevel"/>
    <w:tmpl w:val="A91AF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6451A3"/>
    <w:multiLevelType w:val="multilevel"/>
    <w:tmpl w:val="5A782A5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F3E"/>
    <w:rsid w:val="00081F3E"/>
    <w:rsid w:val="000E3111"/>
    <w:rsid w:val="00100B65"/>
    <w:rsid w:val="001F5883"/>
    <w:rsid w:val="00282862"/>
    <w:rsid w:val="003A48FA"/>
    <w:rsid w:val="004A1296"/>
    <w:rsid w:val="008C398D"/>
    <w:rsid w:val="00A636B9"/>
    <w:rsid w:val="00BF4555"/>
    <w:rsid w:val="00D33CF9"/>
    <w:rsid w:val="00D65006"/>
    <w:rsid w:val="00F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1D085-FDFE-4171-9208-142561C1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1F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1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00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8C3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A636B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D467-2127-4B7A-8C72-49A78896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12621</Words>
  <Characters>71944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</cp:lastModifiedBy>
  <cp:revision>9</cp:revision>
  <dcterms:created xsi:type="dcterms:W3CDTF">2023-09-27T10:17:00Z</dcterms:created>
  <dcterms:modified xsi:type="dcterms:W3CDTF">2023-09-29T10:00:00Z</dcterms:modified>
</cp:coreProperties>
</file>