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3" w:rsidRPr="00675253" w:rsidRDefault="00675253" w:rsidP="00675253">
      <w:pPr>
        <w:tabs>
          <w:tab w:val="left" w:pos="8931"/>
        </w:tabs>
        <w:suppressAutoHyphens w:val="0"/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675253" w:rsidRPr="00675253" w:rsidRDefault="00675253" w:rsidP="00675253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2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7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675253" w:rsidRPr="00675253" w:rsidRDefault="00675253" w:rsidP="00675253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675253" w:rsidRPr="00675253" w:rsidRDefault="00675253" w:rsidP="00675253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595"/>
        <w:gridCol w:w="5129"/>
        <w:gridCol w:w="5130"/>
      </w:tblGrid>
      <w:tr w:rsidR="00675253" w:rsidRPr="00675253" w:rsidTr="00675253">
        <w:tc>
          <w:tcPr>
            <w:tcW w:w="4595" w:type="dxa"/>
          </w:tcPr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начальных классов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от «___</w:t>
            </w:r>
            <w:proofErr w:type="gramStart"/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_________20</w:t>
            </w:r>
            <w:r w:rsidRPr="006752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г., 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_________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/О. И. </w:t>
            </w:r>
            <w:proofErr w:type="spellStart"/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Погонялова</w:t>
            </w:r>
            <w:proofErr w:type="spellEnd"/>
            <w:r w:rsidRPr="0067525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675253" w:rsidRPr="00675253" w:rsidRDefault="00675253" w:rsidP="00675253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ПРИНЯТО</w:t>
            </w:r>
            <w:r w:rsidRPr="00675253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решением</w:t>
            </w:r>
            <w:r w:rsidRPr="00675253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Педагогического</w:t>
            </w:r>
            <w:r w:rsidRPr="00675253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совета</w:t>
            </w:r>
            <w:r w:rsidRPr="0067525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67525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«___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_»_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____________20</w:t>
            </w:r>
            <w:r w:rsidRPr="00675253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протокол</w:t>
            </w:r>
            <w:r w:rsidRPr="00675253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№______</w:t>
            </w:r>
          </w:p>
        </w:tc>
        <w:tc>
          <w:tcPr>
            <w:tcW w:w="5130" w:type="dxa"/>
          </w:tcPr>
          <w:p w:rsidR="00675253" w:rsidRPr="00675253" w:rsidRDefault="00675253" w:rsidP="00675253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6752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6752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67525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  <w:t xml:space="preserve">      </w:t>
            </w:r>
          </w:p>
          <w:p w:rsidR="00675253" w:rsidRPr="00675253" w:rsidRDefault="00675253" w:rsidP="00675253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675253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____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»</w:t>
            </w:r>
            <w:r w:rsidRPr="0067525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</w:t>
            </w:r>
            <w:r w:rsidRPr="00675253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</w:t>
            </w:r>
            <w:r w:rsidRPr="0067525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20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  <w:r w:rsidRPr="00675253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eastAsia="ru-RU"/>
              </w:rPr>
              <w:t xml:space="preserve"> 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№_____</w:t>
            </w:r>
          </w:p>
          <w:p w:rsidR="00675253" w:rsidRPr="00675253" w:rsidRDefault="00675253" w:rsidP="0067525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253" w:rsidRPr="00675253" w:rsidRDefault="00675253" w:rsidP="00675253">
            <w:pPr>
              <w:widowControl w:val="0"/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Директор_____________</w:t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  <w:proofErr w:type="spellStart"/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Е.И.Ченская</w:t>
            </w:r>
            <w:proofErr w:type="spellEnd"/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</w:p>
          <w:p w:rsidR="00675253" w:rsidRPr="00675253" w:rsidRDefault="00675253" w:rsidP="0067525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253" w:rsidRPr="00675253" w:rsidRDefault="00675253" w:rsidP="00675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М.П.</w:t>
            </w:r>
          </w:p>
        </w:tc>
      </w:tr>
    </w:tbl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675253">
        <w:rPr>
          <w:rFonts w:ascii="Times New Roman" w:eastAsia="Times New Roman" w:hAnsi="Times New Roman" w:cs="Times New Roman"/>
          <w:i/>
          <w:sz w:val="40"/>
        </w:rPr>
        <w:t>РАБОЧАЯ</w:t>
      </w:r>
      <w:r w:rsidRPr="00675253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675253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675253" w:rsidRPr="00675253" w:rsidRDefault="00675253" w:rsidP="00675253">
      <w:pPr>
        <w:widowControl w:val="0"/>
        <w:tabs>
          <w:tab w:val="left" w:pos="809"/>
          <w:tab w:val="left" w:pos="9499"/>
        </w:tabs>
        <w:suppressAutoHyphens w:val="0"/>
        <w:autoSpaceDE w:val="0"/>
        <w:autoSpaceDN w:val="0"/>
        <w:spacing w:before="234" w:after="0" w:line="240" w:lineRule="auto"/>
        <w:ind w:left="235"/>
        <w:jc w:val="center"/>
        <w:rPr>
          <w:rFonts w:ascii="Times New Roman" w:eastAsia="Times New Roman" w:hAnsi="Times New Roman" w:cs="Times New Roman"/>
          <w:b/>
          <w:sz w:val="36"/>
        </w:rPr>
      </w:pPr>
      <w:r w:rsidRPr="00675253">
        <w:rPr>
          <w:rFonts w:ascii="Times New Roman" w:eastAsia="Times New Roman" w:hAnsi="Times New Roman" w:cs="Times New Roman"/>
          <w:sz w:val="28"/>
        </w:rPr>
        <w:t>по</w:t>
      </w:r>
      <w:r w:rsidRPr="00675253">
        <w:rPr>
          <w:rFonts w:ascii="Times New Roman" w:eastAsia="Times New Roman" w:hAnsi="Times New Roman" w:cs="Times New Roman"/>
          <w:sz w:val="28"/>
        </w:rPr>
        <w:tab/>
        <w:t>_</w:t>
      </w:r>
      <w:r w:rsidRPr="00675253">
        <w:rPr>
          <w:rFonts w:ascii="Times New Roman" w:eastAsia="Times New Roman" w:hAnsi="Times New Roman" w:cs="Times New Roman"/>
          <w:b/>
          <w:sz w:val="36"/>
          <w:u w:val="thick"/>
        </w:rPr>
        <w:t>_</w:t>
      </w:r>
      <w:r w:rsidR="00A165A8">
        <w:rPr>
          <w:rFonts w:ascii="Times New Roman" w:eastAsia="Times New Roman" w:hAnsi="Times New Roman" w:cs="Times New Roman"/>
          <w:b/>
          <w:sz w:val="36"/>
          <w:u w:val="thick"/>
        </w:rPr>
        <w:t xml:space="preserve">учебному предмету «Изобразительное </w:t>
      </w:r>
      <w:proofErr w:type="gramStart"/>
      <w:r w:rsidR="00A165A8">
        <w:rPr>
          <w:rFonts w:ascii="Times New Roman" w:eastAsia="Times New Roman" w:hAnsi="Times New Roman" w:cs="Times New Roman"/>
          <w:b/>
          <w:sz w:val="36"/>
          <w:u w:val="thick"/>
        </w:rPr>
        <w:t>искусство»</w:t>
      </w:r>
      <w:r w:rsidRPr="00675253">
        <w:rPr>
          <w:rFonts w:ascii="Times New Roman" w:eastAsia="Times New Roman" w:hAnsi="Times New Roman" w:cs="Times New Roman"/>
          <w:b/>
          <w:sz w:val="36"/>
          <w:u w:val="thick"/>
        </w:rPr>
        <w:t>_</w:t>
      </w:r>
      <w:proofErr w:type="gramEnd"/>
      <w:r w:rsidRPr="00675253">
        <w:rPr>
          <w:rFonts w:ascii="Times New Roman" w:eastAsia="Times New Roman" w:hAnsi="Times New Roman" w:cs="Times New Roman"/>
          <w:b/>
          <w:sz w:val="36"/>
          <w:u w:val="thick"/>
        </w:rPr>
        <w:t>_________________________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675253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675253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675253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курс,</w:t>
      </w:r>
      <w:r w:rsidRPr="00675253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модуль)</w:t>
      </w:r>
    </w:p>
    <w:p w:rsidR="00675253" w:rsidRPr="00675253" w:rsidRDefault="00675253" w:rsidP="00675253">
      <w:pPr>
        <w:widowControl w:val="0"/>
        <w:tabs>
          <w:tab w:val="left" w:pos="9470"/>
        </w:tabs>
        <w:suppressAutoHyphens w:val="0"/>
        <w:autoSpaceDE w:val="0"/>
        <w:autoSpaceDN w:val="0"/>
        <w:spacing w:before="77" w:after="0" w:line="240" w:lineRule="auto"/>
        <w:ind w:left="235"/>
        <w:jc w:val="center"/>
        <w:rPr>
          <w:rFonts w:ascii="Times New Roman" w:eastAsia="Times New Roman" w:hAnsi="Times New Roman" w:cs="Times New Roman"/>
          <w:sz w:val="28"/>
        </w:rPr>
      </w:pPr>
      <w:r w:rsidRPr="00675253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675253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675253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675253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675253">
        <w:rPr>
          <w:rFonts w:ascii="Times New Roman" w:eastAsia="Times New Roman" w:hAnsi="Times New Roman" w:cs="Times New Roman"/>
          <w:sz w:val="28"/>
          <w:u w:val="thick"/>
        </w:rPr>
        <w:t>образования    начальный______________________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675253">
        <w:rPr>
          <w:rFonts w:ascii="Times New Roman" w:eastAsia="Times New Roman" w:hAnsi="Times New Roman" w:cs="Times New Roman"/>
          <w:sz w:val="20"/>
        </w:rPr>
        <w:t>(начальное,</w:t>
      </w:r>
      <w:r w:rsidRPr="00675253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основное)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8"/>
          <w:szCs w:val="23"/>
        </w:rPr>
      </w:pPr>
    </w:p>
    <w:p w:rsidR="00675253" w:rsidRPr="00675253" w:rsidRDefault="00675253" w:rsidP="00675253">
      <w:pPr>
        <w:widowControl w:val="0"/>
        <w:tabs>
          <w:tab w:val="left" w:pos="9218"/>
        </w:tabs>
        <w:suppressAutoHyphens w:val="0"/>
        <w:autoSpaceDE w:val="0"/>
        <w:autoSpaceDN w:val="0"/>
        <w:spacing w:before="2" w:after="0" w:line="240" w:lineRule="auto"/>
        <w:ind w:left="23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25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752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5253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6752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52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52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525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75253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__Ф</w:t>
      </w:r>
      <w:r w:rsidR="00F527C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</w:t>
      </w:r>
      <w:bookmarkStart w:id="0" w:name="_GoBack"/>
      <w:bookmarkEnd w:id="0"/>
      <w:r w:rsidRPr="00675253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</w:t>
      </w:r>
      <w:proofErr w:type="spellEnd"/>
      <w:r w:rsidRPr="00675253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НОО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«Изобразительное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искусство</w:t>
      </w:r>
      <w:r w:rsidRPr="00675253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»_</w:t>
      </w:r>
      <w:proofErr w:type="gramEnd"/>
      <w:r w:rsidRPr="00675253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_________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76" w:after="0" w:line="240" w:lineRule="auto"/>
        <w:ind w:left="2288"/>
        <w:jc w:val="center"/>
        <w:rPr>
          <w:rFonts w:ascii="Times New Roman" w:eastAsia="Times New Roman" w:hAnsi="Times New Roman" w:cs="Times New Roman"/>
          <w:sz w:val="20"/>
        </w:rPr>
      </w:pPr>
      <w:r w:rsidRPr="00675253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675253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примерную</w:t>
      </w:r>
      <w:r w:rsidRPr="00675253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рабочую</w:t>
      </w:r>
      <w:r w:rsidRPr="00675253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программу</w:t>
      </w:r>
      <w:r w:rsidRPr="00675253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по</w:t>
      </w:r>
      <w:r w:rsidRPr="0067525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учебному</w:t>
      </w:r>
      <w:r w:rsidRPr="00675253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675253">
        <w:rPr>
          <w:rFonts w:ascii="Times New Roman" w:eastAsia="Times New Roman" w:hAnsi="Times New Roman" w:cs="Times New Roman"/>
          <w:sz w:val="20"/>
        </w:rPr>
        <w:t>предмету)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7"/>
          <w:szCs w:val="23"/>
        </w:rPr>
      </w:pPr>
    </w:p>
    <w:p w:rsidR="00675253" w:rsidRPr="00675253" w:rsidRDefault="00675253" w:rsidP="00675253">
      <w:pPr>
        <w:widowControl w:val="0"/>
        <w:tabs>
          <w:tab w:val="left" w:pos="8870"/>
        </w:tabs>
        <w:suppressAutoHyphens w:val="0"/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75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Учитель: </w:t>
      </w:r>
      <w:r w:rsidRPr="006752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 А. Сонина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675253" w:rsidRPr="00675253" w:rsidRDefault="00675253" w:rsidP="00675253">
      <w:pPr>
        <w:widowControl w:val="0"/>
        <w:tabs>
          <w:tab w:val="left" w:pos="13335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  <w:r w:rsidRPr="00675253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                                                         Заместитель</w:t>
      </w:r>
      <w:r w:rsidRPr="00675253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675253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675253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>УВР/</w:t>
      </w:r>
      <w:proofErr w:type="spellStart"/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>Ю.Е.Поликанова</w:t>
      </w:r>
      <w:proofErr w:type="spellEnd"/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</w:p>
    <w:p w:rsidR="00675253" w:rsidRPr="00675253" w:rsidRDefault="00675253" w:rsidP="00675253">
      <w:pPr>
        <w:widowControl w:val="0"/>
        <w:tabs>
          <w:tab w:val="left" w:leader="underscore" w:pos="8894"/>
        </w:tabs>
        <w:suppressAutoHyphens w:val="0"/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 w:cs="Times New Roman"/>
          <w:sz w:val="23"/>
          <w:szCs w:val="23"/>
        </w:rPr>
      </w:pP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                       __________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675253" w:rsidRPr="00675253" w:rsidRDefault="00675253" w:rsidP="00675253">
      <w:pPr>
        <w:widowControl w:val="0"/>
        <w:tabs>
          <w:tab w:val="left" w:pos="7057"/>
          <w:tab w:val="left" w:pos="8264"/>
          <w:tab w:val="left" w:pos="9154"/>
        </w:tabs>
        <w:suppressAutoHyphens w:val="0"/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 w:rsidRPr="00675253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«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      ______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675253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_2023_г.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675253" w:rsidRPr="00675253" w:rsidRDefault="00675253" w:rsidP="00675253">
      <w:pPr>
        <w:widowControl w:val="0"/>
        <w:tabs>
          <w:tab w:val="left" w:pos="432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  <w:r w:rsidRPr="00675253">
        <w:rPr>
          <w:rFonts w:ascii="Times New Roman" w:eastAsia="Times New Roman" w:hAnsi="Times New Roman" w:cs="Times New Roman"/>
          <w:sz w:val="26"/>
          <w:szCs w:val="23"/>
        </w:rPr>
        <w:t>с.  Никольское, 2023 г.</w:t>
      </w: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675253" w:rsidRPr="00675253" w:rsidRDefault="00675253" w:rsidP="00675253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1"/>
          <w:szCs w:val="23"/>
        </w:rPr>
      </w:pPr>
    </w:p>
    <w:p w:rsidR="00675253" w:rsidRPr="00675253" w:rsidRDefault="00675253" w:rsidP="00675253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Настоящее  Рабочая</w:t>
      </w:r>
      <w:proofErr w:type="gramEnd"/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программа по учебному предмету, </w:t>
      </w:r>
    </w:p>
    <w:p w:rsidR="00675253" w:rsidRPr="00675253" w:rsidRDefault="00675253" w:rsidP="00675253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 курсу (в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деятельности),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модулю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«Изобразительное искусство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» </w:t>
      </w:r>
      <w:proofErr w:type="gramStart"/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реализуемому  в</w:t>
      </w:r>
      <w:proofErr w:type="gramEnd"/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соответствии с требованиями ФГОС НОО и ФОП НОО(далее –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675253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программа),</w:t>
      </w:r>
      <w:r w:rsidRPr="0067525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разработано</w:t>
      </w:r>
      <w:r w:rsidRPr="00675253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7525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67525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с: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24.09.2022 г. № 371-ФЗ «О внесении изменений в Федеральный </w:t>
      </w:r>
      <w:proofErr w:type="gram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закон ”Об</w:t>
      </w:r>
      <w:proofErr w:type="gram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16.11.2022 г. № 992 «Об утверждении федеральной образовательной программы начального общего образования».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675253" w:rsidRPr="00675253" w:rsidRDefault="00675253" w:rsidP="0067525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675253" w:rsidRPr="00675253" w:rsidRDefault="00675253" w:rsidP="00675253">
      <w:pPr>
        <w:suppressAutoHyphens w:val="0"/>
        <w:autoSpaceDE w:val="0"/>
        <w:autoSpaceDN w:val="0"/>
        <w:adjustRightInd w:val="0"/>
        <w:spacing w:after="68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253"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675253" w:rsidRPr="00675253" w:rsidRDefault="00675253" w:rsidP="00675253">
      <w:pPr>
        <w:widowControl w:val="0"/>
        <w:numPr>
          <w:ilvl w:val="0"/>
          <w:numId w:val="8"/>
        </w:numPr>
        <w:tabs>
          <w:tab w:val="left" w:pos="416"/>
        </w:tabs>
        <w:suppressAutoHyphens w:val="0"/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федеральными рабочими программами по учебным предметам НОО одобрены приказом </w:t>
      </w:r>
      <w:proofErr w:type="spellStart"/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РФ</w:t>
      </w:r>
      <w:r w:rsidRPr="00675253">
        <w:rPr>
          <w:rFonts w:ascii="Times New Roman" w:eastAsia="Calibri" w:hAnsi="Times New Roman" w:cs="Times New Roman"/>
          <w:sz w:val="24"/>
          <w:szCs w:val="24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6752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675253" w:rsidRPr="00675253" w:rsidRDefault="00675253" w:rsidP="00675253">
      <w:pPr>
        <w:widowControl w:val="0"/>
        <w:numPr>
          <w:ilvl w:val="0"/>
          <w:numId w:val="8"/>
        </w:numPr>
        <w:tabs>
          <w:tab w:val="left" w:pos="416"/>
        </w:tabs>
        <w:suppressAutoHyphens w:val="0"/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53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</w:r>
      <w:proofErr w:type="gramStart"/>
      <w:r w:rsidRPr="00675253">
        <w:rPr>
          <w:rFonts w:ascii="Times New Roman" w:eastAsia="Calibri" w:hAnsi="Times New Roman" w:cs="Times New Roman"/>
          <w:sz w:val="24"/>
          <w:szCs w:val="24"/>
        </w:rPr>
        <w:t>СОО  БОУ</w:t>
      </w:r>
      <w:proofErr w:type="gramEnd"/>
      <w:r w:rsidRPr="00675253">
        <w:rPr>
          <w:rFonts w:ascii="Times New Roman" w:eastAsia="Calibri" w:hAnsi="Times New Roman" w:cs="Times New Roman"/>
          <w:sz w:val="24"/>
          <w:szCs w:val="24"/>
        </w:rPr>
        <w:t xml:space="preserve">  ТР ОО «Никольская СОШ»</w:t>
      </w:r>
    </w:p>
    <w:p w:rsidR="00675253" w:rsidRPr="00675253" w:rsidRDefault="00675253" w:rsidP="00675253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5253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proofErr w:type="gramStart"/>
      <w:r w:rsidRPr="00675253">
        <w:rPr>
          <w:rFonts w:ascii="Times New Roman" w:eastAsia="Calibri" w:hAnsi="Times New Roman" w:cs="Times New Roman"/>
          <w:sz w:val="24"/>
          <w:szCs w:val="24"/>
        </w:rPr>
        <w:t>Федеральная  образовательная</w:t>
      </w:r>
      <w:proofErr w:type="gramEnd"/>
      <w:r w:rsidRPr="00675253">
        <w:rPr>
          <w:rFonts w:ascii="Times New Roman" w:eastAsia="Calibri" w:hAnsi="Times New Roman" w:cs="Times New Roman"/>
          <w:sz w:val="24"/>
          <w:szCs w:val="24"/>
        </w:rPr>
        <w:t xml:space="preserve"> программа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«Изобразительное искусство</w:t>
      </w:r>
      <w:r w:rsidRPr="0067525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75253" w:rsidRPr="00675253" w:rsidRDefault="00675253" w:rsidP="00675253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7E042E" w:rsidRDefault="007E042E" w:rsidP="0067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5253" w:rsidRDefault="00675253" w:rsidP="0067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5253" w:rsidRDefault="00675253" w:rsidP="0067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5253" w:rsidRDefault="00675253" w:rsidP="0067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5253" w:rsidRDefault="00675253" w:rsidP="0067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E042E" w:rsidRDefault="00094E6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7E042E" w:rsidRDefault="00094E6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7E042E" w:rsidRDefault="00094E6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7E042E" w:rsidRDefault="00094E6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7E042E" w:rsidRDefault="00094E6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Восприятие произведений анималистического жанра в графике (например, произведений В. В.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скульптуре (произведения В. В.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другом графическом редакторе).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bookmarkStart w:id="1" w:name="_Toc137210403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7E042E" w:rsidRDefault="00094E6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пространственных искусств: виды определяются по назначению произведений в жизни людей.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Picture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Manager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37210404"/>
      <w:bookmarkEnd w:id="2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7E042E" w:rsidRDefault="00094E6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Женский и мужской костюмы в традициях разных народов.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М. Васнецова, В. И. Сурикова, К. А. Коровина, А. Г. Венецианова, А. П. Рябушкина, И. Я.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7E042E" w:rsidRDefault="00094E63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E042E" w:rsidRDefault="00094E63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7E042E" w:rsidRDefault="007E04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E042E" w:rsidRDefault="00094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042E" w:rsidRDefault="00094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042E" w:rsidRDefault="00094E6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7E042E" w:rsidRDefault="00094E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E042E" w:rsidRDefault="00094E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:rsidR="007E042E" w:rsidRDefault="00094E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E042E" w:rsidRDefault="00094E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Экологическое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МЕТАПРЕДМЕТНЫЕ РЕЗУЛЬТАТЫ</w:t>
      </w:r>
    </w:p>
    <w:p w:rsidR="007E042E" w:rsidRDefault="00094E6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выявлять и анализировать ритмические отношения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изображении (визуальном образе) на установленных основаниях;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7E042E" w:rsidRDefault="00094E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E042E" w:rsidRDefault="00094E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учителем;</w:t>
      </w:r>
    </w:p>
    <w:p w:rsidR="007E042E" w:rsidRDefault="00094E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7E042E" w:rsidRDefault="00094E6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E042E" w:rsidRDefault="00094E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E042E" w:rsidRDefault="00094E6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7E042E" w:rsidRDefault="00094E6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7E042E" w:rsidRDefault="00094E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7E042E" w:rsidRDefault="00094E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7E042E" w:rsidRDefault="00094E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E042E" w:rsidRDefault="00094E6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E042E" w:rsidRDefault="00094E6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создания фотографий с целью эстетического и целенаправленного наблюдения природы.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4" w:name="_TOC_250003"/>
      <w:bookmarkEnd w:id="4"/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выполнения красками рисунков украшений народных былинных персонажей.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 других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5" w:name="_TOC_250002"/>
      <w:bookmarkEnd w:id="5"/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уметь называть основные жанры живописи, графики и скульптуры, определяемые предметом изображения.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Освоить анимацию простого повторяющегося движения изображения в виртуальном редакторе GIF-анимации.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E042E" w:rsidRDefault="00094E6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042E" w:rsidRDefault="007E042E"/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094E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7E042E" w:rsidRDefault="00094E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5120"/>
        <w:gridCol w:w="1469"/>
        <w:gridCol w:w="1980"/>
        <w:gridCol w:w="2221"/>
        <w:gridCol w:w="4019"/>
      </w:tblGrid>
      <w:tr w:rsidR="007E042E">
        <w:trPr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ind w:right="3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042E">
        <w:trPr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094E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879"/>
        <w:gridCol w:w="856"/>
        <w:gridCol w:w="2040"/>
        <w:gridCol w:w="1980"/>
        <w:gridCol w:w="4994"/>
      </w:tblGrid>
      <w:tr w:rsidR="007E042E">
        <w:trPr>
          <w:tblHeader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042E">
        <w:trPr>
          <w:tblHeader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094E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4934"/>
        <w:gridCol w:w="856"/>
        <w:gridCol w:w="2040"/>
        <w:gridCol w:w="1980"/>
        <w:gridCol w:w="4994"/>
      </w:tblGrid>
      <w:tr w:rsidR="007E042E">
        <w:trPr>
          <w:tblHeader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042E">
        <w:trPr>
          <w:tblHeader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E042E"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042E" w:rsidRDefault="00094E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7E042E" w:rsidRDefault="007E04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889"/>
        <w:gridCol w:w="855"/>
        <w:gridCol w:w="2100"/>
        <w:gridCol w:w="1875"/>
        <w:gridCol w:w="5040"/>
      </w:tblGrid>
      <w:tr w:rsidR="007E042E">
        <w:trPr>
          <w:tblHeader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042E">
        <w:trPr>
          <w:tblHeader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042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E042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E042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E042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E042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E042E"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42E" w:rsidRDefault="00094E63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42E" w:rsidRDefault="00094E63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E" w:rsidRDefault="007E04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42E" w:rsidRDefault="007E042E" w:rsidP="00094E63">
      <w:pPr>
        <w:spacing w:after="0" w:line="240" w:lineRule="auto"/>
      </w:pPr>
    </w:p>
    <w:sectPr w:rsidR="007E042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489"/>
    <w:multiLevelType w:val="multilevel"/>
    <w:tmpl w:val="314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20B5020C"/>
    <w:multiLevelType w:val="multilevel"/>
    <w:tmpl w:val="70D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2EEC4294"/>
    <w:multiLevelType w:val="multilevel"/>
    <w:tmpl w:val="F61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34237117"/>
    <w:multiLevelType w:val="multilevel"/>
    <w:tmpl w:val="B92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4C3C5712"/>
    <w:multiLevelType w:val="multilevel"/>
    <w:tmpl w:val="3B14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hint="default"/>
        <w:w w:val="103"/>
        <w:sz w:val="23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</w:rPr>
    </w:lvl>
  </w:abstractNum>
  <w:abstractNum w:abstractNumId="6" w15:restartNumberingAfterBreak="0">
    <w:nsid w:val="63C66A10"/>
    <w:multiLevelType w:val="multilevel"/>
    <w:tmpl w:val="7708E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DFD313E"/>
    <w:multiLevelType w:val="multilevel"/>
    <w:tmpl w:val="B4F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042E"/>
    <w:rsid w:val="00094E63"/>
    <w:rsid w:val="00675253"/>
    <w:rsid w:val="007E042E"/>
    <w:rsid w:val="00A165A8"/>
    <w:rsid w:val="00F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B9B0-D7E7-4D1B-95EE-7EC8497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E22"/>
    <w:rPr>
      <w:b/>
      <w:bCs/>
    </w:rPr>
  </w:style>
  <w:style w:type="character" w:customStyle="1" w:styleId="placeholder-mask">
    <w:name w:val="placeholder-mask"/>
    <w:basedOn w:val="a0"/>
    <w:qFormat/>
    <w:rsid w:val="00894E22"/>
  </w:style>
  <w:style w:type="character" w:customStyle="1" w:styleId="placeholder">
    <w:name w:val="placeholder"/>
    <w:basedOn w:val="a0"/>
    <w:qFormat/>
    <w:rsid w:val="00894E22"/>
  </w:style>
  <w:style w:type="character" w:customStyle="1" w:styleId="-">
    <w:name w:val="Интернет-ссылка"/>
    <w:basedOn w:val="a0"/>
    <w:uiPriority w:val="99"/>
    <w:semiHidden/>
    <w:unhideWhenUsed/>
    <w:rsid w:val="00894E22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94E22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894E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75253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9873</Words>
  <Characters>56282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Я</cp:lastModifiedBy>
  <cp:revision>10</cp:revision>
  <dcterms:created xsi:type="dcterms:W3CDTF">2023-09-11T18:05:00Z</dcterms:created>
  <dcterms:modified xsi:type="dcterms:W3CDTF">2023-09-29T14:00:00Z</dcterms:modified>
  <dc:language>ru-RU</dc:language>
</cp:coreProperties>
</file>