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shd w:fill="FFFFFF" w:val="clear"/>
        </w:rPr>
        <w:t>Департамент образования Орловской области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  <w:t>Региональный конкурс «Воспитать человека»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  <w:t>Номинация «Лучший руководитель школьного музея»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</w:rPr>
        <w:t>ПАСПОРТ ВОСПИТАТЕЛЬНОЙ ПРАКТИКИ 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«Школьный музей БОУ ТР ОО «Никольская СОШ»</w:t>
      </w:r>
    </w:p>
    <w:p>
      <w:pPr>
        <w:pStyle w:val="NormalWeb"/>
        <w:spacing w:lineRule="auto" w:line="276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</w:rPr>
        <w:t>Автор воспитательной практики: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2CC" w:val="clear"/>
        </w:rPr>
      </w:pPr>
      <w:r>
        <w:rPr>
          <w:b/>
          <w:bCs/>
          <w:color w:val="000000"/>
          <w:sz w:val="28"/>
          <w:szCs w:val="28"/>
          <w:shd w:fill="FFF2CC" w:val="clear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eastAsiaTheme="minorHAnsi"/>
          <w:b/>
          <w:b/>
          <w:bCs/>
          <w:sz w:val="28"/>
          <w:szCs w:val="28"/>
        </w:rPr>
      </w:pP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 xml:space="preserve">Учитель истории и обществознания,         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eastAsiaTheme="minorHAnsi"/>
          <w:b/>
          <w:b/>
          <w:bCs/>
          <w:sz w:val="28"/>
          <w:szCs w:val="28"/>
        </w:rPr>
      </w:pP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>биологии и географии,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eastAsiaTheme="minorHAnsi"/>
          <w:b/>
          <w:b/>
          <w:bCs/>
          <w:sz w:val="28"/>
          <w:szCs w:val="28"/>
        </w:rPr>
      </w:pP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 xml:space="preserve">                                                       </w:t>
      </w: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 xml:space="preserve">руководитель школьного музея </w:t>
      </w:r>
    </w:p>
    <w:p>
      <w:pPr>
        <w:pStyle w:val="Normal"/>
        <w:spacing w:lineRule="auto" w:line="259" w:before="0" w:after="160"/>
        <w:jc w:val="right"/>
        <w:rPr>
          <w:rFonts w:ascii="Times New Roman" w:hAnsi="Times New Roman" w:eastAsia="Calibri" w:eastAsiaTheme="minorHAnsi"/>
          <w:b/>
          <w:b/>
          <w:bCs/>
          <w:sz w:val="28"/>
          <w:szCs w:val="28"/>
        </w:rPr>
      </w:pP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 xml:space="preserve">БОУ ТР ОО «Никольская СОШ» </w:t>
      </w:r>
    </w:p>
    <w:p>
      <w:pPr>
        <w:pStyle w:val="Normal"/>
        <w:spacing w:lineRule="auto" w:line="259" w:before="0" w:after="160"/>
        <w:jc w:val="right"/>
        <w:rPr>
          <w:rFonts w:ascii="Times New Roman" w:hAnsi="Times New Roman" w:eastAsia="Calibri" w:eastAsiaTheme="minorHAnsi"/>
          <w:b/>
          <w:b/>
          <w:bCs/>
          <w:sz w:val="28"/>
          <w:szCs w:val="28"/>
        </w:rPr>
      </w:pP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>Лапочкина Светлана Михайловна</w:t>
      </w:r>
    </w:p>
    <w:p>
      <w:pPr>
        <w:pStyle w:val="Normal"/>
        <w:spacing w:lineRule="auto" w:line="259" w:before="0" w:after="160"/>
        <w:jc w:val="right"/>
        <w:rPr>
          <w:rFonts w:ascii="Times New Roman" w:hAnsi="Times New Roman" w:eastAsia="Calibri" w:eastAsiaTheme="minorHAnsi"/>
          <w:b/>
          <w:b/>
          <w:bCs/>
          <w:sz w:val="28"/>
          <w:szCs w:val="28"/>
        </w:rPr>
      </w:pPr>
      <w:r>
        <w:rPr>
          <w:rFonts w:eastAsia="Calibri" w:eastAsiaTheme="minorHAnsi" w:ascii="Times New Roman" w:hAnsi="Times New Roman"/>
          <w:b/>
          <w:bCs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2CC" w:val="clear"/>
        </w:rPr>
      </w:pPr>
      <w:r>
        <w:rPr>
          <w:b/>
          <w:bCs/>
          <w:color w:val="000000"/>
          <w:sz w:val="28"/>
          <w:szCs w:val="28"/>
          <w:shd w:fill="FFF2CC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2CC" w:val="clear"/>
        </w:rPr>
      </w:pPr>
      <w:r>
        <w:rPr>
          <w:b/>
          <w:bCs/>
          <w:color w:val="000000"/>
          <w:sz w:val="28"/>
          <w:szCs w:val="28"/>
          <w:shd w:fill="FFF2CC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  <w:color w:val="000000"/>
          <w:sz w:val="28"/>
          <w:szCs w:val="28"/>
          <w:shd w:fill="FFF2CC" w:val="clear"/>
        </w:rPr>
      </w:pPr>
      <w:r>
        <w:rPr>
          <w:b/>
          <w:bCs/>
          <w:color w:val="000000"/>
          <w:sz w:val="28"/>
          <w:szCs w:val="28"/>
          <w:shd w:fill="FFF2CC" w:val="clear"/>
        </w:rPr>
      </w:r>
    </w:p>
    <w:p>
      <w:pPr>
        <w:pStyle w:val="NormalWeb"/>
        <w:spacing w:lineRule="auto" w:line="276" w:before="28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с. Никольское</w:t>
      </w:r>
    </w:p>
    <w:p>
      <w:pPr>
        <w:pStyle w:val="NormalWeb"/>
        <w:spacing w:lineRule="auto" w:line="276" w:before="280" w:after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</w:rPr>
        <w:t>2023</w:t>
      </w:r>
      <w:r>
        <w:br w:type="page"/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</w:rPr>
        <w:t xml:space="preserve">Паспорт воспитательной практики </w:t>
      </w:r>
      <w:r>
        <w:rPr>
          <w:b/>
          <w:bCs/>
          <w:color w:val="000000"/>
          <w:sz w:val="28"/>
          <w:szCs w:val="28"/>
        </w:rPr>
        <w:t>«Школьный музей БОУ ТР ОО «НикольскаяСОШ»</w:t>
      </w:r>
    </w:p>
    <w:p>
      <w:pPr>
        <w:pStyle w:val="NormalWeb"/>
        <w:spacing w:lineRule="auto" w:line="276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5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213"/>
        <w:gridCol w:w="6341"/>
      </w:tblGrid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Название воспитательной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Паспорт воспитательной практики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«Школьный музей БОУ ТР ОО «Никольская  СОШ»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Ф.И.О., должность и наименование образовательной организации авторов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Лапочкина Светлана Михайловна,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школьного музея, учитель географии БОУ ТР ОО «Никольская СОШ»</w:t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Актуальность внедрения воспитательной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В настоящее время, особенно в свете происходящих событий, обязательной частью образовательного процесса становиться воспитание в школе. Духовные, моральные ценности, которые формируют личность гражданина и объединяют общество  должны тесно включаться в образование, а не только знания и умения. В поправках к Конституции, которые были Принятые на общероссийском голосовании поправки к Конституции, закрепляеют принцип единой системы воспитания и образования в России, возлагают на государство обязанность создавать условия, способствующие воспитанию в детях патриотизма, гражданственности и уважения к старшим. Стаж моей педагогической деятельности 25 лет и на протяжении всей деятельности я работаю классным руководителем. В БОУ ТР ОО «Никольская СОШ» три года. Государство возлагает на школу обязанности реализации  закона на практике и главная роль отводится классными руководителям, роль которых в школе огромна. В течение 15 лет педагогической деятельности я со своими учениками работаю в  школьном музее ( в данной школе 4 года). Собирая  со своими ребятами материал об истории  школы,села,жителях,   считаю, что через историю семей, учеников, учителей и выпускников можно полнее и глубже понять историю своего села, школы, района, города, области и в целом всей страны. Собранный материал мы представляем в муниципальных и региональных проектах.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школа находится на границе Орловской и Курской областей, в месте где вершилась история во время Великой Отечественной войны.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феврале 2020 года наша школа, БОУ ТР ОО «Никольская СОШ»,  праздновала свой 150 летний юбилей. В истории человечества это маленькая крупица, а в истории школы это целая жизнь, отражающая целую эпоху.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В нашей  школе в ---- был создан школьный музей в котором представлены все собранные сведения. В сборе информации участвовали учащиеся, родители, учителя, администрация школы. Создание музея  воплотилось в реальную жизнь.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Профиль нашего музея исторический. Наш музей начинается со школьного порога, где представлены стенды с информацией.</w:t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Описание воспитательной практики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Настоящая Программа воспитательной практики «</w:t>
            </w:r>
            <w:r>
              <w:rPr>
                <w:bCs/>
                <w:color w:val="000000"/>
                <w:sz w:val="28"/>
                <w:szCs w:val="28"/>
              </w:rPr>
              <w:t xml:space="preserve">Школьный музей БОУ ТР ОО «Никольская СОШ» </w:t>
            </w:r>
            <w:r>
              <w:rPr>
                <w:sz w:val="28"/>
                <w:szCs w:val="28"/>
              </w:rPr>
              <w:t>разработана в соответствии с концепцией патриотического воспитания граждан Российской Федерации, государственной программой «Патриотическое воспитание молодежи» и  основных положений Национальной образовательной инициативы «Наша новая школа».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Уровень воспитания и социализации подрастающего поколения влияет на становление правового государства и становление гражданского общества.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Школа — сложный организм,  отражающий все проблемы и противоречия общества.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Школа помогает определять ориентацию конкретного человека в социуме.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отвечает за социализацию личности.    Школа воспитывает гражданина и патриота.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Основные направления работы: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уховно-нравственное направлено на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жизни; воспитание толерантности, гордости за принадлежность к истинным православным традициям;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Международные акции «Письмо солдату», «Победа на всех одна»; «Свеча памяти» и другие.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феврале 2022 года учащиеся 7в класса под моим руководством приняли участие в конкурсе «Краеведение. Проект школьного музея», организованном общероссийской общественно-государственной детско-юношеской организацией «Российское движение школьников» (РДШ), где стали Победителями и были награждены участием в круизе Санкт-Петербург – о.Валаам на речном судне Георгий Чичерин с 23 по 27 августа 2022 года.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Целевая аудитория воспитательной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Воспитательная практика: </w:t>
            </w:r>
            <w:r>
              <w:rPr>
                <w:bCs/>
                <w:color w:val="000000"/>
                <w:sz w:val="28"/>
                <w:szCs w:val="28"/>
              </w:rPr>
              <w:t>«Школьный музей БОУ ТР ОО «НикольскаяСОШ» охватывает учащихся  начальной, средней и старшей нашей школы – 1-11 классы, родителей, выпускников, жителей Никольского сельского поселения.</w:t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Цель и задачи воспитательной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color w:val="000000"/>
                <w:sz w:val="28"/>
                <w:szCs w:val="28"/>
              </w:rPr>
              <w:t> воспитательной практики: способствовать воспитанию гражданственности и патриотизма подрастающего поколения, приобщению обучающихся к охране и творческому освоению историко-культурного и творческого наследия региона, профориентации обучающихся, формированию и закреплению базовых навыков и умений , необходимых для профессионального становления и успешной социализации.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формировать патриотические чувства и интерес к историческому прошлому путем приобщения к истории школы, </w:t>
            </w:r>
            <w:r>
              <w:rPr>
                <w:color w:val="000000"/>
                <w:sz w:val="28"/>
                <w:szCs w:val="28"/>
              </w:rPr>
              <w:t>села</w:t>
            </w:r>
            <w:r>
              <w:rPr>
                <w:color w:val="000000"/>
                <w:sz w:val="28"/>
                <w:szCs w:val="28"/>
              </w:rPr>
              <w:t>, родного края, Отечества, трудовым и культурным традициям региона;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способствовать расширению кругозора, познавательных интересов, творческих способностей;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сформировать навыки ведения поисково-исследовательской, экспозиционной, экскурсионной, культурно-массовой и просветительской работы.</w:t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Технологии, методы реализации воспитательной практики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Web"/>
              <w:widowControl w:val="false"/>
              <w:spacing w:before="280" w:after="0"/>
              <w:rPr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воспитательная технология;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педагогическая;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технология проектного обучения.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fill="FFFFFF" w:val="clear"/>
              </w:rPr>
              <w:t>гуманно – личностная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fill="FFFFFF" w:val="clear"/>
              </w:rPr>
              <w:t>- коллективных творческих дел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lang w:eastAsia="ru-RU"/>
              </w:rPr>
              <w:t>Методы: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8"/>
                <w:lang w:eastAsia="ru-RU"/>
              </w:rPr>
              <w:t>1.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научно-исследовательский;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2.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метод проектов;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720" w:right="140" w:hanging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3.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личностно-ориентированный метод;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080" w:right="140" w:hanging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4.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метод креативного мышления;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720" w:right="140" w:hanging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5.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метод критического мышления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lang w:eastAsia="ru-RU"/>
              </w:rPr>
              <w:t>Формы работы по программе: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lang w:eastAsia="ru-RU"/>
              </w:rPr>
              <w:t xml:space="preserve">экскурсии, 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классные часы, беседы, презентации, занятия; конкурсы, викторины, игры, праздники, мероприятия, представления, выступления, фестивали; встречи с выпускниками, интересными людьми и т.д.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 воспитательной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- приложение №1</w:t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Ресурсы, необходимые для реализации воспитательной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школы; социальные сети; социальные сети детских объединений – имеются.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школы, руководитель музея, учителя, родители.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компьютер; проектор в комплекте с экраном.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Период реализации воспитательной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Даты: 01.09.22 – 01.06.23.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shd w:fill="FFFFFF" w:val="clear"/>
              </w:rPr>
              <w:t>- приложени</w:t>
            </w:r>
            <w:r>
              <w:rPr>
                <w:i/>
                <w:iCs/>
                <w:color w:val="000000"/>
                <w:sz w:val="28"/>
                <w:szCs w:val="28"/>
                <w:shd w:fill="FFFFFF" w:val="clear"/>
              </w:rPr>
              <w:t xml:space="preserve">е </w:t>
            </w:r>
            <w:r>
              <w:rPr>
                <w:i/>
                <w:iCs/>
                <w:color w:val="000000"/>
                <w:sz w:val="28"/>
                <w:szCs w:val="28"/>
                <w:shd w:fill="FFFFFF" w:val="clear"/>
              </w:rPr>
              <w:t>№2</w:t>
            </w:r>
            <w:r>
              <w:rPr>
                <w:i/>
                <w:iCs/>
                <w:color w:val="000000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shd w:fill="FFFFFF" w:val="clear"/>
              </w:rPr>
              <w:t>представлен план-график реализации воспитательной практики по Диаграмме Ганта</w:t>
            </w:r>
          </w:p>
        </w:tc>
      </w:tr>
      <w:tr>
        <w:trPr/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Ожидаемые результаты воспитательной практики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Эффективность достижения воспитательной практики «</w:t>
            </w:r>
            <w:r>
              <w:rPr>
                <w:bCs/>
                <w:color w:val="000000"/>
                <w:sz w:val="28"/>
                <w:szCs w:val="28"/>
              </w:rPr>
              <w:t xml:space="preserve">Школьный музей БОУ ТР ОО «Никольская СОШ» </w:t>
            </w:r>
            <w:r>
              <w:rPr>
                <w:sz w:val="28"/>
                <w:szCs w:val="28"/>
              </w:rPr>
              <w:t>будет оцениваться уровнем сформированности таких ценностных ориентиров: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любовь к малой и большой Родине, интерес к музейному делу, к истории школы;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уважение к культуре  народов России;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результатами участия в форумах и акциях, конкурсах всех уровней,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научно-исследовательской деятельностью, проектными работами, активизацией участия школьников в массовых мероприятиях.</w:t>
            </w:r>
          </w:p>
        </w:tc>
      </w:tr>
    </w:tbl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jc w:val="right"/>
        <w:rPr/>
      </w:pPr>
      <w:r>
        <w:rPr>
          <w:color w:val="000000"/>
          <w:sz w:val="28"/>
          <w:szCs w:val="28"/>
          <w:shd w:fill="FFFFFF" w:val="clear"/>
        </w:rPr>
        <w:t>Приложении №1</w:t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fill="FFFFFF" w:val="clear"/>
        </w:rPr>
        <w:t>(к Паспорту воспитательной практики)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  <w:t>Анализ воспитательной практики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  <w:t xml:space="preserve">«Школьный музей </w:t>
      </w:r>
      <w:r>
        <w:rPr>
          <w:rFonts w:ascii="Times New Roman" w:hAnsi="Times New Roman"/>
          <w:b/>
          <w:sz w:val="28"/>
          <w:szCs w:val="28"/>
        </w:rPr>
        <w:t>БОУ ТР ОО «Никольская СОШ</w:t>
      </w: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  <w:t>»</w:t>
      </w:r>
      <w:bookmarkStart w:id="1" w:name="_Hlk127187248"/>
      <w:bookmarkEnd w:id="1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</w:r>
    </w:p>
    <w:tbl>
      <w:tblPr>
        <w:tblW w:w="13411" w:type="dxa"/>
        <w:jc w:val="left"/>
        <w:tblInd w:w="-1201" w:type="dxa"/>
        <w:tblLayout w:type="fixed"/>
        <w:tblCellMar>
          <w:top w:w="0" w:type="dxa"/>
          <w:left w:w="116" w:type="dxa"/>
          <w:bottom w:w="0" w:type="dxa"/>
          <w:right w:w="116" w:type="dxa"/>
        </w:tblCellMar>
        <w:tblLook w:val="04a0"/>
      </w:tblPr>
      <w:tblGrid>
        <w:gridCol w:w="5246"/>
        <w:gridCol w:w="8164"/>
      </w:tblGrid>
      <w:tr>
        <w:trPr/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lang w:eastAsia="ru-RU"/>
              </w:rPr>
              <w:t>Внутренние факторы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lang w:eastAsia="ru-RU"/>
              </w:rPr>
              <w:t>Внешние факторы</w:t>
            </w:r>
          </w:p>
        </w:tc>
      </w:tr>
      <w:tr>
        <w:trPr/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lang w:eastAsia="ru-RU"/>
              </w:rPr>
              <w:t>Сильные стороны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lang w:eastAsia="ru-RU"/>
              </w:rPr>
              <w:t>Возможности</w:t>
            </w:r>
          </w:p>
        </w:tc>
      </w:tr>
      <w:tr>
        <w:trPr/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1.Введение разнообразных инновационных педагогических технологий, форм и методов воспитания для развития нравственных качеств личности через музейное воспитание и образование.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2. Привлечение родителей к участию в общешкольных мероприятиях.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Привлечение увлеченных детей, учителей, родителей к музейной и краеведческой работе.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1.Вовлечённость всего педагогического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коллектива в деятельность музейного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содержания.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2.Проявление активности, инициативы,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творчества в организации и проведении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музейных мероприятий.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3.Овладение разнообразными формами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и методами поиска знаний, практическими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умениями, в том числе исследовательскими.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000000"/>
                <w:sz w:val="28"/>
                <w:lang w:eastAsia="ru-RU"/>
              </w:rPr>
              <w:t>4.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Проявление исторической культуры,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выражающейся в переводе знаний в норму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поступка.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5</w:t>
            </w: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. Введение разнообразных инновационных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педагогических технологий, форм и методов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работы.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7. Повышение статуса школы в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воспитательном пространстве района,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области.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8.Готовя экскурсоводов для школьного музея,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ребята учатся красиво, грамотно выступать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на аудитории.</w:t>
            </w:r>
          </w:p>
          <w:p>
            <w:pPr>
              <w:pStyle w:val="ListParagraph"/>
              <w:widowControl w:val="false"/>
              <w:spacing w:lineRule="atLeast" w:line="0" w:before="0" w:after="0"/>
              <w:contextualSpacing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</w:r>
          </w:p>
          <w:p>
            <w:pPr>
              <w:pStyle w:val="ListParagraph"/>
              <w:widowControl w:val="false"/>
              <w:spacing w:lineRule="atLeast" w:line="0" w:before="0" w:after="0"/>
              <w:contextualSpacing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lang w:eastAsia="ru-RU"/>
              </w:rPr>
              <w:t>Слабые стороны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lang w:eastAsia="ru-RU"/>
              </w:rPr>
              <w:t>Угрозы (риски)</w:t>
            </w:r>
          </w:p>
        </w:tc>
      </w:tr>
      <w:tr>
        <w:trPr/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1.Дополнительная нагрузка классного руководителя, учителя истории и обществознания, но одновременно это и сильная сторона – руководитель школьного музея должен любить эту работу.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2. Недостаточно средств, выделяемых для школьных музеев, для их оборудования.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3. Обмен опыта работы со школьными музеями област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город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, это связано с недостатком средств.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1. Дополнительная нагрузка учащихся.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>
      <w:pPr>
        <w:pStyle w:val="NormalWeb"/>
        <w:spacing w:lineRule="auto" w:line="276" w:beforeAutospacing="0" w:before="0" w:afterAutospacing="0" w:after="0"/>
        <w:ind w:firstLine="709"/>
        <w:jc w:val="righ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fill="FFFFFF" w:val="clear"/>
        </w:rPr>
        <w:t>(к Паспорту воспитательной практики)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План-график реализации воспитательной практики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  <w:t xml:space="preserve">Школьный музей </w:t>
      </w:r>
      <w:r>
        <w:rPr>
          <w:rFonts w:ascii="Times New Roman" w:hAnsi="Times New Roman"/>
          <w:b/>
          <w:sz w:val="28"/>
          <w:szCs w:val="28"/>
        </w:rPr>
        <w:t>БОУ ТР ОО «НикольскаяСОШ</w:t>
      </w: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  <w:t>»</w:t>
      </w:r>
    </w:p>
    <w:p>
      <w:pPr>
        <w:pStyle w:val="NormalWeb"/>
        <w:spacing w:lineRule="auto" w:line="276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fill="FFFFFF" w:val="clear"/>
        </w:rPr>
        <w:t>(Диаграмма Ганта)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85" w:type="dxa"/>
        <w:jc w:val="left"/>
        <w:tblInd w:w="-5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421"/>
        <w:gridCol w:w="1930"/>
        <w:gridCol w:w="1120"/>
        <w:gridCol w:w="959"/>
        <w:gridCol w:w="958"/>
        <w:gridCol w:w="960"/>
        <w:gridCol w:w="959"/>
        <w:gridCol w:w="962"/>
        <w:gridCol w:w="956"/>
        <w:gridCol w:w="959"/>
      </w:tblGrid>
      <w:tr>
        <w:trPr>
          <w:trHeight w:val="480" w:hRule="atLeast"/>
        </w:trPr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№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Наименование этапа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Длитель-ность</w:t>
            </w:r>
          </w:p>
        </w:tc>
        <w:tc>
          <w:tcPr>
            <w:tcW w:w="67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Временные рамки проекта (может указываться в днях, месяцах)</w:t>
            </w:r>
          </w:p>
        </w:tc>
      </w:tr>
      <w:tr>
        <w:trPr>
          <w:trHeight w:val="480" w:hRule="atLeast"/>
        </w:trPr>
        <w:tc>
          <w:tcPr>
            <w:tcW w:w="4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Период 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Период 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Период 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Период 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Период 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Период 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Период 7</w:t>
            </w:r>
          </w:p>
        </w:tc>
      </w:tr>
      <w:tr>
        <w:trPr/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Согласование плана воспитательной работы  школьного музея на 2022-2023 учебный год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/>
              <w:t>3 дня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29.08 -31.09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Подготовка экспозиций к открытию музея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/>
              <w:t>месяц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01.09-05.10 2022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/>
            </w:pPr>
            <w:r>
              <w:rPr>
                <w:color w:val="000000"/>
                <w:shd w:fill="FFFFFF" w:val="clear"/>
              </w:rPr>
              <w:t>День рождения школы - открытие школьного музея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/>
            </w:pPr>
            <w:r>
              <w:rPr>
                <w:color w:val="000000"/>
                <w:shd w:fill="FFFFFF" w:val="clear"/>
              </w:rPr>
              <w:t>1 день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Подготовка учащихся к НПК: школьной, муниципальным, городским, региональным и всероссийским.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воспитательной практики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«Школьного музея»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 2022 – 27.05.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3" w:hRule="atLeast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по выполнению воспитательной практики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дня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3" w:hRule="atLeast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 следующий учебный год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дня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29-30.05.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</w:tbl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  <w:t>План-график реализации воспитательной практики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  <w:t xml:space="preserve">Школьный музей </w:t>
      </w:r>
      <w:r>
        <w:rPr>
          <w:rFonts w:ascii="Times New Roman" w:hAnsi="Times New Roman"/>
          <w:b/>
          <w:sz w:val="28"/>
          <w:szCs w:val="28"/>
        </w:rPr>
        <w:t>БОУ ТР ОО «Никольская СОШ</w:t>
      </w:r>
      <w:r>
        <w:rPr>
          <w:rFonts w:eastAsia="Times New Roman" w:ascii="Times New Roman" w:hAnsi="Times New Roman"/>
          <w:b/>
          <w:bCs/>
          <w:color w:val="000000"/>
          <w:sz w:val="28"/>
          <w:lang w:eastAsia="ru-RU"/>
        </w:rPr>
        <w:t>»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48" w:topFromText="0" w:vertAnchor="text"/>
        <w:tblW w:w="9801" w:type="dxa"/>
        <w:jc w:val="left"/>
        <w:tblInd w:w="116" w:type="dxa"/>
        <w:tblLayout w:type="fixed"/>
        <w:tblCellMar>
          <w:top w:w="0" w:type="dxa"/>
          <w:left w:w="116" w:type="dxa"/>
          <w:bottom w:w="0" w:type="dxa"/>
          <w:right w:w="116" w:type="dxa"/>
        </w:tblCellMar>
        <w:tblLook w:val="04a0"/>
      </w:tblPr>
      <w:tblGrid>
        <w:gridCol w:w="17"/>
        <w:gridCol w:w="1559"/>
        <w:gridCol w:w="3119"/>
        <w:gridCol w:w="2268"/>
        <w:gridCol w:w="2838"/>
      </w:tblGrid>
      <w:tr>
        <w:trPr/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Этапы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Форма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работы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Предполагаемый результат</w:t>
            </w:r>
          </w:p>
        </w:tc>
      </w:tr>
      <w:tr>
        <w:trPr/>
        <w:tc>
          <w:tcPr>
            <w:tcW w:w="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Сентябрь 2022 года – май 2023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Autospacing="1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Проектировочный.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Autospacing="1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Аналитическая работа.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Проектирование программы. Начало формирования музейной грамотности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Подготовка экскурсоводов, Классные часы, беседы, участие в общешкольных мероприятиях, родительские собрания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Формирование понятия музейной деятельности и ответственности у учащихся, начало формирования направленных нравственных качеств личности учащихся</w:t>
            </w:r>
          </w:p>
        </w:tc>
      </w:tr>
      <w:tr>
        <w:trPr/>
        <w:tc>
          <w:tcPr>
            <w:tcW w:w="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Сентябрь 2022 года -  май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2023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Autospacing="1" w:afterAutospacing="1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Информационный.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Знакомство учителей и родителей с класса и школы. Формирование банка данных по мероприятиям экологической направленности.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Коррекция программы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Классные часы, беседы, организация дополнительного образования и воспитания, проектные исследования, участие в общешкольных мероприятиях, родительские собрания, консультации, помощь родителей в организации экологической работы школа и класса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Дальнейшее  формирование понятия музейной деятельности и ответственности у учащихся, начало формирования исторически направленных нравственных качеств личности учащихся, организация музейных проектов и участие в конкурсах, социализация учащихся по краеведческому направлению.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Внесение изменений.</w:t>
            </w:r>
          </w:p>
        </w:tc>
      </w:tr>
      <w:tr>
        <w:trPr/>
        <w:tc>
          <w:tcPr>
            <w:tcW w:w="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Сентябрь  2022 года - май 2023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Основной.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Выстраивание системы нравственного развития через музейное воспитание и образование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Реализация содержания программы по  направлениям.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Мониторинг  хода реализации программы.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Экскурсии, классные часы, беседы, организация дополнительного образования и воспитания, проектные исследования, участие в общешкольных мероприятиях, родительские собрания, консультации, помощь родителей в организации музейной работы школа и класса.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Организация акций краеведческой направленности для учащихся, родителей и общественности.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Групповые и индивидуальные формы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Сбор информации. Рейтингование активности и результативности участия учащихся в реализации программы.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Становление всесторонне развитой личности с твердыми духовно-нравственными, гражданско-патриотическими принципами учащихся, готовых к социальной активной жизненной позиции.</w:t>
            </w:r>
          </w:p>
        </w:tc>
      </w:tr>
      <w:tr>
        <w:trPr/>
        <w:tc>
          <w:tcPr>
            <w:tcW w:w="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Апрель –май 2023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Итоговый.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Подведение итогов работы по программе.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Анализ результатов. Составление документальной и интернет-отчетности. Обобщение опыта работы.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lang w:eastAsia="ru-RU"/>
              </w:rPr>
              <w:t>Разработка методических материалов. Распространение и внедрение в практику работы передового опыта.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</w:tbl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6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763f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763f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4b76f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a57e2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B048-C8DC-4679-9646-F347FBFF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LibreOffice/7.0.6.2$Linux_X86_64 LibreOffice_project/00$Build-2</Application>
  <AppVersion>15.0000</AppVersion>
  <Pages>14</Pages>
  <Words>1449</Words>
  <Characters>10659</Characters>
  <CharactersWithSpaces>12212</CharactersWithSpaces>
  <Paragraphs>205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2023-02-13T11:26:00Z</dcterms:created>
  <dc:creator>admin</dc:creator>
  <dc:description/>
  <dc:language>ru-RU</dc:language>
  <cp:lastModifiedBy/>
  <dcterms:modified xsi:type="dcterms:W3CDTF">2023-03-24T00:59:43Z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