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Аналитическая справка </w:t>
      </w:r>
    </w:p>
    <w:p>
      <w:pPr>
        <w:pStyle w:val="Normal"/>
        <w:bidi w:val="0"/>
        <w:spacing w:lineRule="auto" w:line="276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по итогам пробного ОГЭ</w:t>
      </w:r>
      <w:r>
        <w:rPr/>
        <w:t xml:space="preserve"> </w:t>
      </w:r>
      <w:r>
        <w:rPr>
          <w:b/>
          <w:bCs/>
          <w:color w:val="000000"/>
        </w:rPr>
        <w:t>по  биологии</w:t>
      </w:r>
    </w:p>
    <w:p>
      <w:pPr>
        <w:pStyle w:val="Normal"/>
        <w:bidi w:val="0"/>
        <w:spacing w:lineRule="auto" w:line="276"/>
        <w:jc w:val="center"/>
        <w:rPr/>
      </w:pPr>
      <w:r>
        <w:rPr>
          <w:b/>
          <w:bCs/>
          <w:color w:val="000000"/>
        </w:rPr>
        <w:t>2024/2025 учебный год</w:t>
      </w:r>
    </w:p>
    <w:p>
      <w:pPr>
        <w:pStyle w:val="Normal"/>
        <w:shd w:val="clear" w:color="auto" w:fill="FFFFFF"/>
        <w:bidi w:val="0"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планом подготовки к государственной итоговой аттестации выпускников 9-го класса и на основании приказа по бюджетному образовательному учреждению «Никольская средняя общеобразовательная школа» от </w:t>
      </w:r>
      <w:r>
        <w:rPr>
          <w:color w:val="000000"/>
        </w:rPr>
        <w:t>22</w:t>
      </w:r>
      <w:r>
        <w:rPr>
          <w:color w:val="000000"/>
        </w:rPr>
        <w:t>.1</w:t>
      </w:r>
      <w:r>
        <w:rPr>
          <w:color w:val="000000"/>
        </w:rPr>
        <w:t>0</w:t>
      </w:r>
      <w:r>
        <w:rPr>
          <w:color w:val="000000"/>
        </w:rPr>
        <w:t xml:space="preserve">.2024года  «О проведении пробного экзамена по географии в форме ОГЭ для обучающихся 9 класса» 4 ноября </w:t>
      </w:r>
      <w:r>
        <w:rPr>
          <w:b/>
          <w:color w:val="000000"/>
        </w:rPr>
        <w:t>2024 года</w:t>
      </w:r>
      <w:r>
        <w:rPr>
          <w:color w:val="000000"/>
        </w:rPr>
        <w:t xml:space="preserve"> проведено пробное  тестирование в формате ОГЭ для выпускников 9-го класса по биологии.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>
      <w:pPr>
        <w:pStyle w:val="Normal"/>
        <w:shd w:val="clear" w:color="auto" w:fill="FFFFFF"/>
        <w:bidi w:val="0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>Назначение предэкзаменационной работы</w:t>
      </w:r>
      <w:r>
        <w:rPr>
          <w:color w:val="000000"/>
        </w:rPr>
        <w:t>– оценить уровень подготовки по обязательным предметам и предметам по выбору выпускников основной школы.</w:t>
      </w:r>
    </w:p>
    <w:p>
      <w:pPr>
        <w:pStyle w:val="Normal"/>
        <w:shd w:val="clear" w:color="auto" w:fill="FFFFFF"/>
        <w:bidi w:val="0"/>
        <w:spacing w:lineRule="auto" w:line="276"/>
        <w:jc w:val="both"/>
        <w:rPr>
          <w:color w:val="000000"/>
        </w:rPr>
      </w:pPr>
      <w:r>
        <w:rPr>
          <w:b/>
          <w:bCs/>
          <w:color w:val="000000"/>
          <w:u w:val="single"/>
        </w:rPr>
        <w:t>Цель: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76"/>
        <w:jc w:val="both"/>
        <w:rPr>
          <w:color w:val="000000"/>
        </w:rPr>
      </w:pPr>
      <w:r>
        <w:rPr>
          <w:color w:val="000000"/>
        </w:rPr>
        <w:t>отработать процедуру организации и проведения ОГЭ;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76"/>
        <w:jc w:val="both"/>
        <w:rPr>
          <w:color w:val="000000"/>
        </w:rPr>
      </w:pPr>
      <w:r>
        <w:rPr>
          <w:color w:val="000000"/>
        </w:rPr>
        <w:t>проверить уровень усвоения обучающимися материала за курс основного общего образования;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76"/>
        <w:jc w:val="both"/>
        <w:rPr>
          <w:color w:val="000000"/>
        </w:rPr>
      </w:pPr>
      <w:r>
        <w:rPr>
          <w:color w:val="000000"/>
        </w:rPr>
        <w:t>определить качество заполнения бланков ОГЭ;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76"/>
        <w:jc w:val="both"/>
        <w:rPr>
          <w:color w:val="000000"/>
        </w:rPr>
      </w:pPr>
      <w:r>
        <w:rPr>
          <w:color w:val="000000"/>
        </w:rPr>
        <w:t>оценить подготовку выпускников 9-го класса к ОГЭ  предмету по выбору.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>В пробном ОГЭ по биологии приняли участие 4 ученика 9 класса. С заданием справились 4 учеников  (100%). Максимального количества баллов не набрал никто.  На «4»  выполнили — 0 , на   «3»  выполнили задание Курина Варвара (21 б.), Голикова Карина (18 б.), Пешехонова Дарья (14 б.), Чикмарёв Максим (22 б.).</w:t>
      </w:r>
    </w:p>
    <w:p>
      <w:pPr>
        <w:pStyle w:val="C3"/>
        <w:bidi w:val="0"/>
        <w:spacing w:lineRule="auto" w:line="276" w:before="280" w:after="280"/>
        <w:jc w:val="both"/>
        <w:rPr/>
      </w:pPr>
      <w:r>
        <w:rPr/>
        <w:t xml:space="preserve">        </w:t>
      </w:r>
      <w:r>
        <w:rPr>
          <w:rStyle w:val="C0"/>
        </w:rPr>
        <w:t>В предложенных вариантах экзаменационной работы 2024 г. включены задания, проверяющие содержание всех основных разделов курсов биологии за основную школу. Задания проверяют знания, составляющие основу биологической грамотности выпускников, а также способность применять биологические знания и умения в жизненных ситуациях.</w:t>
      </w:r>
    </w:p>
    <w:p>
      <w:pPr>
        <w:pStyle w:val="C3"/>
        <w:bidi w:val="0"/>
        <w:spacing w:lineRule="auto" w:line="276" w:before="280" w:after="280"/>
        <w:ind w:firstLine="708"/>
        <w:jc w:val="both"/>
        <w:rPr/>
      </w:pPr>
      <w:r>
        <w:rPr>
          <w:rStyle w:val="C0"/>
        </w:rPr>
        <w:t xml:space="preserve">Работа состоит из двух частей, включающих в себя 26 заданий. Часть 1 содержит 21 задание с кратким ответом, а часть 2 содержит 5 заданий с развёрнутым ответом, максимальный первичный балл – </w:t>
      </w:r>
      <w:r>
        <w:rPr>
          <w:rStyle w:val="C0"/>
        </w:rPr>
        <w:t>48б</w:t>
      </w:r>
      <w:r>
        <w:rPr>
          <w:rStyle w:val="C0"/>
        </w:rPr>
        <w:t>.</w:t>
      </w:r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600" w:charSpace="24576"/>
        </w:sectPr>
        <w:pStyle w:val="Normal"/>
        <w:bidi w:val="0"/>
        <w:spacing w:lineRule="auto" w:line="276"/>
        <w:rPr/>
      </w:pPr>
      <w:r>
        <w:rPr/>
        <w:t>Ниже дана таблица, в которой отражены итоги ОГЭ по  биологии</w:t>
      </w:r>
    </w:p>
    <w:p>
      <w:pPr>
        <w:pStyle w:val="Normal"/>
        <w:bidi w:val="0"/>
        <w:spacing w:lineRule="auto" w:line="276" w:before="0" w:after="200"/>
        <w:rPr/>
      </w:pPr>
      <w:r>
        <w:rPr/>
      </w:r>
    </w:p>
    <w:p>
      <w:pPr>
        <w:pStyle w:val="Normal"/>
        <w:bidi w:val="0"/>
        <w:rPr/>
      </w:pPr>
      <w:r>
        <w:rPr/>
        <w:t>Итоги пробного ОГЭ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tbl>
      <w:tblPr>
        <w:tblStyle w:val="a3"/>
        <w:tblW w:w="14340" w:type="dxa"/>
        <w:jc w:val="left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0"/>
        <w:gridCol w:w="1649"/>
        <w:gridCol w:w="443"/>
        <w:gridCol w:w="437"/>
        <w:gridCol w:w="380"/>
        <w:gridCol w:w="385"/>
        <w:gridCol w:w="378"/>
        <w:gridCol w:w="380"/>
        <w:gridCol w:w="380"/>
        <w:gridCol w:w="443"/>
        <w:gridCol w:w="383"/>
        <w:gridCol w:w="442"/>
        <w:gridCol w:w="442"/>
        <w:gridCol w:w="443"/>
        <w:gridCol w:w="440"/>
        <w:gridCol w:w="443"/>
        <w:gridCol w:w="442"/>
        <w:gridCol w:w="440"/>
        <w:gridCol w:w="446"/>
        <w:gridCol w:w="443"/>
        <w:gridCol w:w="440"/>
        <w:gridCol w:w="443"/>
        <w:gridCol w:w="441"/>
        <w:gridCol w:w="444"/>
        <w:gridCol w:w="442"/>
        <w:gridCol w:w="441"/>
        <w:gridCol w:w="446"/>
        <w:gridCol w:w="608"/>
        <w:gridCol w:w="950"/>
      </w:tblGrid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№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ФИО</w:t>
            </w:r>
          </w:p>
        </w:tc>
        <w:tc>
          <w:tcPr>
            <w:tcW w:w="443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37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38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443" w:type="dxa"/>
            <w:tcBorders/>
            <w:shd w:color="auto" w:fill="76923C" w:themeFill="accent3" w:themeFillShade="b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38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44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44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13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14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</w:t>
            </w:r>
          </w:p>
        </w:tc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16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17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18</w:t>
            </w:r>
          </w:p>
        </w:tc>
        <w:tc>
          <w:tcPr>
            <w:tcW w:w="440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19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21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22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24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25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26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итого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Голикова Карина Юрьевна</w:t>
            </w:r>
          </w:p>
        </w:tc>
        <w:tc>
          <w:tcPr>
            <w:tcW w:w="443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37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8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  <w:shd w:color="auto" w:fill="76923C" w:themeFill="accent3" w:themeFillShade="b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38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0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18/3</w:t>
            </w:r>
          </w:p>
        </w:tc>
      </w:tr>
      <w:tr>
        <w:trPr/>
        <w:tc>
          <w:tcPr>
            <w:tcW w:w="44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1649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Курина Варвара Андреевна</w:t>
            </w:r>
          </w:p>
        </w:tc>
        <w:tc>
          <w:tcPr>
            <w:tcW w:w="44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37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78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38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6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1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4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2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1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6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608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950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21</w:t>
            </w:r>
            <w:r>
              <w:rPr>
                <w:kern w:val="0"/>
                <w:sz w:val="22"/>
                <w:lang w:val="ru-RU" w:bidi="ar-SA"/>
              </w:rPr>
              <w:t>/3</w:t>
            </w:r>
          </w:p>
        </w:tc>
      </w:tr>
      <w:tr>
        <w:trPr>
          <w:trHeight w:val="1618" w:hRule="atLeast"/>
        </w:trPr>
        <w:tc>
          <w:tcPr>
            <w:tcW w:w="44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164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Пешехонова Дарья Александровна</w:t>
            </w:r>
          </w:p>
        </w:tc>
        <w:tc>
          <w:tcPr>
            <w:tcW w:w="44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3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3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7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8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  <w:shd w:color="auto" w:fill="76923C" w:themeFill="accent3" w:themeFillShade="b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4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60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50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14/3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Чикмарёв Максим Сергеевич</w:t>
            </w:r>
          </w:p>
        </w:tc>
        <w:tc>
          <w:tcPr>
            <w:tcW w:w="443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37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8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  <w:shd w:color="auto" w:fill="76923C" w:themeFill="accent3" w:themeFillShade="b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22/3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результ</w:t>
            </w:r>
          </w:p>
        </w:tc>
        <w:tc>
          <w:tcPr>
            <w:tcW w:w="443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37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38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38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443" w:type="dxa"/>
            <w:tcBorders/>
            <w:shd w:color="auto" w:fill="76923C" w:themeFill="accent3" w:themeFillShade="b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38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0" w:type="dxa"/>
            <w:tcBorders/>
            <w:shd w:color="auto" w:fill="C2D69B" w:themeFill="accent3" w:themeFillTint="99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44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6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134" w:right="1134" w:header="0" w:top="707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spacing w:lineRule="auto" w:line="240" w:before="100" w:after="10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Выводы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Вся работа по подготовке к пробному тестированию в форме ОГЭ осуществлялась в соответствии с планом подготовки и проведения административного контроля  и государственной (итоговой) аттестации. В данных документах были определены следующие направления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нормативно-правовое, информационное обеспечение пробного ОГЭ;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мероприятия по организации пробного ОГЭ;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контрольно-инспекционная деятельность.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Пробный ОГЭ по биологии осуществлялся в соответствии с расписанием.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организации работы по подготовке и проведению пробной государственной (итоговой) аттестации администрацией школы в соответствии с планом мероприятий по организации и обеспечению проведения пробной государственной (итоговой) аттестации была проведена необходимая консультационно-разъяснительная работа с учащимися, учителем и родителями.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Таким образом, учащиеся, родители и педагогический коллектив были ознакомлены с нормативно-правовой базой, порядком проведения  пробного экзамена в форме ОГЭ. 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Качество знаний и уровень подготовки выпускников 9-х классов по биодогии свидетельствует о соответствии федеральным государственным образовательным стандарта,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пробного ОГЭ по биологии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Calibri"/>
          <w:color w:val="000000"/>
          <w:lang w:eastAsia="ru-RU"/>
        </w:rPr>
        <w:t>В целом учащиеся справились с заданиями неплохо. Успешно выполнены задания № 2. 3. 4. 6. 7. 13. 17. 22. 23. 25.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Вызвали затруднения задания: 1. 9.10.12.15.20.24.26.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Необходимо обратить внимание на следующее; овладение понятийным аппаратом биологии. Выделять существенные признаки биологических объектов.и процессов, характерных для живых организмов.</w:t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Умение раскрывать роль биологии в практической деятельности людей.</w:t>
      </w:r>
    </w:p>
    <w:p>
      <w:pPr>
        <w:pStyle w:val="Normal"/>
        <w:spacing w:lineRule="auto" w:line="240" w:before="100" w:after="10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В процессе повторения необходимо уделить внимание на умение работать с изображениями и схемами строения организмов. Чтобы процесс распознавания организмов был отработан, надо многократно предлагать обучающимся задания с изображением типичных представителей всех царств живой природы. Одновременно с указыванием объекта необходимо рассматривать его систематическое положение, особенности строения и жизнедеятельности.</w:t>
      </w:r>
    </w:p>
    <w:p>
      <w:pPr>
        <w:pStyle w:val="Normal"/>
        <w:spacing w:lineRule="auto" w:line="240" w:before="100" w:after="10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Целесообразно сделать акцент на умение работать с текстом. Обучающие должны найти в тексте ответы на заданные вопросы.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Style w:val="C10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76" w:beforeAutospacing="1" w:after="0"/>
        <w:ind w:left="720" w:hanging="0"/>
        <w:rPr>
          <w:rStyle w:val="C0"/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bidi w:val="0"/>
        <w:spacing w:lineRule="auto" w:line="276"/>
        <w:jc w:val="right"/>
        <w:rPr/>
      </w:pPr>
      <w:r>
        <w:rPr>
          <w:b/>
        </w:rPr>
        <w:t>14.12.2023</w:t>
      </w:r>
    </w:p>
    <w:p>
      <w:pPr>
        <w:pStyle w:val="Normal"/>
        <w:bidi w:val="0"/>
        <w:spacing w:lineRule="auto" w:line="276"/>
        <w:jc w:val="right"/>
        <w:rPr/>
      </w:pPr>
      <w:r>
        <w:rPr>
          <w:b/>
        </w:rPr>
        <w:t xml:space="preserve">Справку подготовила </w:t>
      </w:r>
    </w:p>
    <w:p>
      <w:pPr>
        <w:pStyle w:val="Normal"/>
        <w:bidi w:val="0"/>
        <w:spacing w:lineRule="auto" w:line="276"/>
        <w:jc w:val="right"/>
        <w:rPr/>
      </w:pPr>
      <w:r>
        <w:rPr>
          <w:b/>
        </w:rPr>
        <w:t>учитель географии</w:t>
      </w:r>
    </w:p>
    <w:p>
      <w:pPr>
        <w:pStyle w:val="Normal"/>
        <w:bidi w:val="0"/>
        <w:spacing w:lineRule="auto" w:line="276"/>
        <w:jc w:val="right"/>
        <w:rPr/>
      </w:pPr>
      <w:r>
        <w:rPr>
          <w:b/>
        </w:rPr>
        <w:t>Лапочкина С.М.</w:t>
      </w:r>
    </w:p>
    <w:p>
      <w:pPr>
        <w:pStyle w:val="Normal"/>
        <w:bidi w:val="0"/>
        <w:ind w:left="6237" w:hanging="0"/>
        <w:jc w:val="righ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709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character" w:styleId="C10">
    <w:name w:val="c10"/>
    <w:basedOn w:val="DefaultParagraphFont"/>
    <w:qFormat/>
    <w:rPr/>
  </w:style>
  <w:style w:type="character" w:styleId="C17">
    <w:name w:val="c17"/>
    <w:basedOn w:val="DefaultParagraphFont"/>
    <w:qFormat/>
    <w:rPr/>
  </w:style>
  <w:style w:type="character" w:styleId="C28">
    <w:name w:val="c28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3">
    <w:name w:val="c3"/>
    <w:basedOn w:val="Normal"/>
    <w:qFormat/>
    <w:pPr>
      <w:spacing w:beforeAutospacing="1" w:afterAutospacing="1"/>
    </w:pPr>
    <w:rPr/>
  </w:style>
  <w:style w:type="paragraph" w:styleId="C23">
    <w:name w:val="c23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LibreOffice/7.0.6.2$Linux_X86_64 LibreOffice_project/00$Build-2</Application>
  <AppVersion>15.0000</AppVersion>
  <Pages>4</Pages>
  <Words>659</Words>
  <Characters>3912</Characters>
  <CharactersWithSpaces>4445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2025-01-14T12:56:14Z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